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DA" w:rsidRPr="00F56047" w:rsidRDefault="002C315F" w:rsidP="002C315F">
      <w:pPr>
        <w:jc w:val="both"/>
        <w:rPr>
          <w:rFonts w:ascii="Times New Roman" w:hAnsi="Times New Roman" w:cs="Times New Roman"/>
          <w:b/>
          <w:sz w:val="32"/>
          <w:szCs w:val="32"/>
        </w:rPr>
      </w:pPr>
      <w:bookmarkStart w:id="0" w:name="_GoBack"/>
      <w:bookmarkEnd w:id="0"/>
      <w:r w:rsidRPr="00F56047">
        <w:rPr>
          <w:rFonts w:ascii="Times New Roman" w:hAnsi="Times New Roman" w:cs="Times New Roman"/>
          <w:b/>
          <w:sz w:val="32"/>
          <w:szCs w:val="32"/>
        </w:rPr>
        <w:t>Contribution</w:t>
      </w:r>
      <w:r w:rsidR="006E025B">
        <w:rPr>
          <w:rFonts w:ascii="Times New Roman" w:hAnsi="Times New Roman" w:cs="Times New Roman"/>
          <w:b/>
          <w:sz w:val="32"/>
          <w:szCs w:val="32"/>
        </w:rPr>
        <w:t>s</w:t>
      </w:r>
      <w:r w:rsidRPr="00F56047">
        <w:rPr>
          <w:rFonts w:ascii="Times New Roman" w:hAnsi="Times New Roman" w:cs="Times New Roman"/>
          <w:b/>
          <w:sz w:val="32"/>
          <w:szCs w:val="32"/>
        </w:rPr>
        <w:t xml:space="preserve"> of Body mass index (BMI), Smoking and Physical Activity on Blood Pressure Reactivity (Correlational study on student of STIKES </w:t>
      </w:r>
      <w:proofErr w:type="spellStart"/>
      <w:r w:rsidRPr="00F56047">
        <w:rPr>
          <w:rFonts w:ascii="Times New Roman" w:hAnsi="Times New Roman" w:cs="Times New Roman"/>
          <w:b/>
          <w:sz w:val="32"/>
          <w:szCs w:val="32"/>
        </w:rPr>
        <w:t>Bina</w:t>
      </w:r>
      <w:proofErr w:type="spellEnd"/>
      <w:r w:rsidRPr="00F56047">
        <w:rPr>
          <w:rFonts w:ascii="Times New Roman" w:hAnsi="Times New Roman" w:cs="Times New Roman"/>
          <w:b/>
          <w:sz w:val="32"/>
          <w:szCs w:val="32"/>
        </w:rPr>
        <w:t xml:space="preserve"> </w:t>
      </w:r>
      <w:proofErr w:type="spellStart"/>
      <w:r w:rsidRPr="00F56047">
        <w:rPr>
          <w:rFonts w:ascii="Times New Roman" w:hAnsi="Times New Roman" w:cs="Times New Roman"/>
          <w:b/>
          <w:sz w:val="32"/>
          <w:szCs w:val="32"/>
        </w:rPr>
        <w:t>Putera</w:t>
      </w:r>
      <w:proofErr w:type="spellEnd"/>
      <w:r w:rsidRPr="00F56047">
        <w:rPr>
          <w:rFonts w:ascii="Times New Roman" w:hAnsi="Times New Roman" w:cs="Times New Roman"/>
          <w:b/>
          <w:sz w:val="32"/>
          <w:szCs w:val="32"/>
        </w:rPr>
        <w:t xml:space="preserve"> </w:t>
      </w:r>
      <w:proofErr w:type="spellStart"/>
      <w:r w:rsidRPr="00F56047">
        <w:rPr>
          <w:rFonts w:ascii="Times New Roman" w:hAnsi="Times New Roman" w:cs="Times New Roman"/>
          <w:b/>
          <w:sz w:val="32"/>
          <w:szCs w:val="32"/>
        </w:rPr>
        <w:t>Banjar</w:t>
      </w:r>
      <w:proofErr w:type="spellEnd"/>
      <w:r w:rsidRPr="00F56047">
        <w:rPr>
          <w:rFonts w:ascii="Times New Roman" w:hAnsi="Times New Roman" w:cs="Times New Roman"/>
          <w:b/>
          <w:sz w:val="32"/>
          <w:szCs w:val="32"/>
        </w:rPr>
        <w:t xml:space="preserve"> City)</w:t>
      </w:r>
    </w:p>
    <w:p w:rsidR="002C315F" w:rsidRPr="00F56047" w:rsidRDefault="002C315F" w:rsidP="002C315F">
      <w:pPr>
        <w:jc w:val="both"/>
        <w:rPr>
          <w:rFonts w:ascii="Times New Roman" w:hAnsi="Times New Roman" w:cs="Times New Roman"/>
          <w:sz w:val="28"/>
          <w:szCs w:val="28"/>
          <w:vertAlign w:val="superscript"/>
        </w:rPr>
      </w:pPr>
      <w:proofErr w:type="spellStart"/>
      <w:r w:rsidRPr="00F56047">
        <w:rPr>
          <w:rFonts w:ascii="Times New Roman" w:hAnsi="Times New Roman" w:cs="Times New Roman"/>
          <w:sz w:val="28"/>
          <w:szCs w:val="28"/>
        </w:rPr>
        <w:t>Farid</w:t>
      </w:r>
      <w:proofErr w:type="spellEnd"/>
      <w:r w:rsidRPr="00F56047">
        <w:rPr>
          <w:rFonts w:ascii="Times New Roman" w:hAnsi="Times New Roman" w:cs="Times New Roman"/>
          <w:sz w:val="28"/>
          <w:szCs w:val="28"/>
        </w:rPr>
        <w:t xml:space="preserve"> Rahman</w:t>
      </w:r>
      <w:r w:rsidRPr="00F56047">
        <w:rPr>
          <w:rFonts w:ascii="Times New Roman" w:hAnsi="Times New Roman" w:cs="Times New Roman"/>
          <w:sz w:val="28"/>
          <w:szCs w:val="28"/>
          <w:vertAlign w:val="superscript"/>
        </w:rPr>
        <w:t>1</w:t>
      </w:r>
      <w:r w:rsidRPr="00F56047">
        <w:rPr>
          <w:rFonts w:ascii="Times New Roman" w:hAnsi="Times New Roman" w:cs="Times New Roman"/>
          <w:sz w:val="28"/>
          <w:szCs w:val="28"/>
        </w:rPr>
        <w:t xml:space="preserve">, </w:t>
      </w:r>
      <w:proofErr w:type="spellStart"/>
      <w:r w:rsidRPr="00F56047">
        <w:rPr>
          <w:rFonts w:ascii="Times New Roman" w:hAnsi="Times New Roman" w:cs="Times New Roman"/>
          <w:sz w:val="28"/>
          <w:szCs w:val="28"/>
        </w:rPr>
        <w:t>Muchsin</w:t>
      </w:r>
      <w:proofErr w:type="spellEnd"/>
      <w:r w:rsidRPr="00F56047">
        <w:rPr>
          <w:rFonts w:ascii="Times New Roman" w:hAnsi="Times New Roman" w:cs="Times New Roman"/>
          <w:sz w:val="28"/>
          <w:szCs w:val="28"/>
        </w:rPr>
        <w:t xml:space="preserve"> Doewes</w:t>
      </w:r>
      <w:r w:rsidRPr="00F56047">
        <w:rPr>
          <w:rFonts w:ascii="Times New Roman" w:hAnsi="Times New Roman" w:cs="Times New Roman"/>
          <w:sz w:val="28"/>
          <w:szCs w:val="28"/>
          <w:vertAlign w:val="superscript"/>
        </w:rPr>
        <w:t>2</w:t>
      </w:r>
      <w:r w:rsidRPr="00F56047">
        <w:rPr>
          <w:rFonts w:ascii="Times New Roman" w:hAnsi="Times New Roman" w:cs="Times New Roman"/>
          <w:sz w:val="28"/>
          <w:szCs w:val="28"/>
        </w:rPr>
        <w:t xml:space="preserve">, </w:t>
      </w:r>
      <w:proofErr w:type="spellStart"/>
      <w:r w:rsidRPr="00F56047">
        <w:rPr>
          <w:rFonts w:ascii="Times New Roman" w:hAnsi="Times New Roman" w:cs="Times New Roman"/>
          <w:sz w:val="28"/>
          <w:szCs w:val="28"/>
        </w:rPr>
        <w:t>Noer</w:t>
      </w:r>
      <w:proofErr w:type="spellEnd"/>
      <w:r w:rsidRPr="00F56047">
        <w:rPr>
          <w:rFonts w:ascii="Times New Roman" w:hAnsi="Times New Roman" w:cs="Times New Roman"/>
          <w:sz w:val="28"/>
          <w:szCs w:val="28"/>
        </w:rPr>
        <w:t xml:space="preserve"> Rachma</w:t>
      </w:r>
      <w:r w:rsidRPr="00F56047">
        <w:rPr>
          <w:rFonts w:ascii="Times New Roman" w:hAnsi="Times New Roman" w:cs="Times New Roman"/>
          <w:sz w:val="28"/>
          <w:szCs w:val="28"/>
          <w:vertAlign w:val="superscript"/>
        </w:rPr>
        <w:t>3</w:t>
      </w:r>
    </w:p>
    <w:p w:rsidR="00EE0C2F" w:rsidRPr="009029EA" w:rsidRDefault="00EE0C2F" w:rsidP="00EE0C2F">
      <w:pPr>
        <w:pStyle w:val="ListParagraph"/>
        <w:numPr>
          <w:ilvl w:val="0"/>
          <w:numId w:val="1"/>
        </w:numPr>
        <w:ind w:left="360"/>
        <w:jc w:val="both"/>
        <w:rPr>
          <w:rFonts w:ascii="Times New Roman" w:hAnsi="Times New Roman" w:cs="Times New Roman"/>
          <w:sz w:val="24"/>
          <w:szCs w:val="24"/>
        </w:rPr>
      </w:pPr>
      <w:r w:rsidRPr="009029EA">
        <w:rPr>
          <w:rFonts w:ascii="Times New Roman" w:hAnsi="Times New Roman" w:cs="Times New Roman"/>
          <w:sz w:val="24"/>
          <w:szCs w:val="24"/>
        </w:rPr>
        <w:t xml:space="preserve">Student of Sport Science Graduate, </w:t>
      </w:r>
      <w:proofErr w:type="spellStart"/>
      <w:r w:rsidRPr="009029EA">
        <w:rPr>
          <w:rFonts w:ascii="Times New Roman" w:hAnsi="Times New Roman" w:cs="Times New Roman"/>
          <w:sz w:val="24"/>
          <w:szCs w:val="24"/>
        </w:rPr>
        <w:t>Sebelas</w:t>
      </w:r>
      <w:proofErr w:type="spellEnd"/>
      <w:r w:rsidRPr="009029EA">
        <w:rPr>
          <w:rFonts w:ascii="Times New Roman" w:hAnsi="Times New Roman" w:cs="Times New Roman"/>
          <w:sz w:val="24"/>
          <w:szCs w:val="24"/>
        </w:rPr>
        <w:t xml:space="preserve"> </w:t>
      </w:r>
      <w:proofErr w:type="spellStart"/>
      <w:r w:rsidRPr="009029EA">
        <w:rPr>
          <w:rFonts w:ascii="Times New Roman" w:hAnsi="Times New Roman" w:cs="Times New Roman"/>
          <w:sz w:val="24"/>
          <w:szCs w:val="24"/>
        </w:rPr>
        <w:t>Maret</w:t>
      </w:r>
      <w:proofErr w:type="spellEnd"/>
      <w:r w:rsidRPr="009029EA">
        <w:rPr>
          <w:rFonts w:ascii="Times New Roman" w:hAnsi="Times New Roman" w:cs="Times New Roman"/>
          <w:sz w:val="24"/>
          <w:szCs w:val="24"/>
        </w:rPr>
        <w:t xml:space="preserve"> University of Surakarta, Indonesia </w:t>
      </w:r>
    </w:p>
    <w:p w:rsidR="00EE0C2F" w:rsidRPr="009029EA" w:rsidRDefault="00EE0C2F" w:rsidP="00EE0C2F">
      <w:pPr>
        <w:pStyle w:val="ListParagraph"/>
        <w:numPr>
          <w:ilvl w:val="0"/>
          <w:numId w:val="1"/>
        </w:numPr>
        <w:ind w:left="360"/>
        <w:jc w:val="both"/>
        <w:rPr>
          <w:rFonts w:ascii="Times New Roman" w:hAnsi="Times New Roman" w:cs="Times New Roman"/>
          <w:sz w:val="24"/>
          <w:szCs w:val="24"/>
        </w:rPr>
      </w:pPr>
      <w:proofErr w:type="spellStart"/>
      <w:r w:rsidRPr="009029EA">
        <w:rPr>
          <w:rFonts w:ascii="Times New Roman" w:hAnsi="Times New Roman" w:cs="Times New Roman"/>
          <w:sz w:val="24"/>
          <w:szCs w:val="24"/>
        </w:rPr>
        <w:t>Departement</w:t>
      </w:r>
      <w:proofErr w:type="spellEnd"/>
      <w:r w:rsidRPr="009029EA">
        <w:rPr>
          <w:rFonts w:ascii="Times New Roman" w:hAnsi="Times New Roman" w:cs="Times New Roman"/>
          <w:sz w:val="24"/>
          <w:szCs w:val="24"/>
        </w:rPr>
        <w:t xml:space="preserve"> of Pharmacology, Faculty of Medicine, </w:t>
      </w:r>
      <w:proofErr w:type="spellStart"/>
      <w:r w:rsidRPr="009029EA">
        <w:rPr>
          <w:rFonts w:ascii="Times New Roman" w:hAnsi="Times New Roman" w:cs="Times New Roman"/>
          <w:sz w:val="24"/>
          <w:szCs w:val="24"/>
        </w:rPr>
        <w:t>Sebelas</w:t>
      </w:r>
      <w:proofErr w:type="spellEnd"/>
      <w:r w:rsidRPr="009029EA">
        <w:rPr>
          <w:rFonts w:ascii="Times New Roman" w:hAnsi="Times New Roman" w:cs="Times New Roman"/>
          <w:sz w:val="24"/>
          <w:szCs w:val="24"/>
        </w:rPr>
        <w:t xml:space="preserve"> </w:t>
      </w:r>
      <w:proofErr w:type="spellStart"/>
      <w:r w:rsidRPr="009029EA">
        <w:rPr>
          <w:rFonts w:ascii="Times New Roman" w:hAnsi="Times New Roman" w:cs="Times New Roman"/>
          <w:sz w:val="24"/>
          <w:szCs w:val="24"/>
        </w:rPr>
        <w:t>Maret</w:t>
      </w:r>
      <w:proofErr w:type="spellEnd"/>
      <w:r w:rsidRPr="009029EA">
        <w:rPr>
          <w:rFonts w:ascii="Times New Roman" w:hAnsi="Times New Roman" w:cs="Times New Roman"/>
          <w:sz w:val="24"/>
          <w:szCs w:val="24"/>
        </w:rPr>
        <w:t xml:space="preserve"> University of Surakarta, Indonesia</w:t>
      </w:r>
    </w:p>
    <w:p w:rsidR="002C315F" w:rsidRPr="009029EA" w:rsidRDefault="00EE0C2F" w:rsidP="00EE0C2F">
      <w:pPr>
        <w:pStyle w:val="ListParagraph"/>
        <w:numPr>
          <w:ilvl w:val="0"/>
          <w:numId w:val="1"/>
        </w:numPr>
        <w:ind w:left="360"/>
        <w:jc w:val="both"/>
        <w:rPr>
          <w:rFonts w:ascii="Times New Roman" w:hAnsi="Times New Roman" w:cs="Times New Roman"/>
          <w:sz w:val="24"/>
          <w:szCs w:val="24"/>
        </w:rPr>
      </w:pPr>
      <w:proofErr w:type="spellStart"/>
      <w:r w:rsidRPr="009029EA">
        <w:rPr>
          <w:rFonts w:ascii="Times New Roman" w:hAnsi="Times New Roman" w:cs="Times New Roman"/>
          <w:sz w:val="24"/>
          <w:szCs w:val="24"/>
        </w:rPr>
        <w:t>Departement</w:t>
      </w:r>
      <w:proofErr w:type="spellEnd"/>
      <w:r w:rsidRPr="009029EA">
        <w:rPr>
          <w:rFonts w:ascii="Times New Roman" w:hAnsi="Times New Roman" w:cs="Times New Roman"/>
          <w:sz w:val="24"/>
          <w:szCs w:val="24"/>
        </w:rPr>
        <w:t xml:space="preserve"> of Medical Rehabilitation, Dr. </w:t>
      </w:r>
      <w:proofErr w:type="spellStart"/>
      <w:r w:rsidRPr="009029EA">
        <w:rPr>
          <w:rFonts w:ascii="Times New Roman" w:hAnsi="Times New Roman" w:cs="Times New Roman"/>
          <w:sz w:val="24"/>
          <w:szCs w:val="24"/>
        </w:rPr>
        <w:t>Moewardi</w:t>
      </w:r>
      <w:proofErr w:type="spellEnd"/>
      <w:r w:rsidRPr="009029EA">
        <w:rPr>
          <w:rFonts w:ascii="Times New Roman" w:hAnsi="Times New Roman" w:cs="Times New Roman"/>
          <w:sz w:val="24"/>
          <w:szCs w:val="24"/>
        </w:rPr>
        <w:t xml:space="preserve"> Hospital/ Faculty of Medicine, </w:t>
      </w:r>
      <w:proofErr w:type="spellStart"/>
      <w:r w:rsidRPr="009029EA">
        <w:rPr>
          <w:rFonts w:ascii="Times New Roman" w:hAnsi="Times New Roman" w:cs="Times New Roman"/>
          <w:sz w:val="24"/>
          <w:szCs w:val="24"/>
        </w:rPr>
        <w:t>Sebelas</w:t>
      </w:r>
      <w:proofErr w:type="spellEnd"/>
      <w:r w:rsidRPr="009029EA">
        <w:rPr>
          <w:rFonts w:ascii="Times New Roman" w:hAnsi="Times New Roman" w:cs="Times New Roman"/>
          <w:sz w:val="24"/>
          <w:szCs w:val="24"/>
        </w:rPr>
        <w:t xml:space="preserve"> </w:t>
      </w:r>
      <w:proofErr w:type="spellStart"/>
      <w:r w:rsidRPr="009029EA">
        <w:rPr>
          <w:rFonts w:ascii="Times New Roman" w:hAnsi="Times New Roman" w:cs="Times New Roman"/>
          <w:sz w:val="24"/>
          <w:szCs w:val="24"/>
        </w:rPr>
        <w:t>Maret</w:t>
      </w:r>
      <w:proofErr w:type="spellEnd"/>
      <w:r w:rsidRPr="009029EA">
        <w:rPr>
          <w:rFonts w:ascii="Times New Roman" w:hAnsi="Times New Roman" w:cs="Times New Roman"/>
          <w:sz w:val="24"/>
          <w:szCs w:val="24"/>
        </w:rPr>
        <w:t xml:space="preserve"> University of Surakarta, Indonesia.</w:t>
      </w:r>
    </w:p>
    <w:p w:rsidR="00EE0C2F" w:rsidRPr="009029EA" w:rsidRDefault="00EE0C2F" w:rsidP="00EE0C2F">
      <w:pPr>
        <w:pStyle w:val="ListParagraph"/>
        <w:ind w:left="360"/>
        <w:jc w:val="both"/>
        <w:rPr>
          <w:rFonts w:ascii="Times New Roman" w:hAnsi="Times New Roman" w:cs="Times New Roman"/>
          <w:sz w:val="24"/>
          <w:szCs w:val="24"/>
        </w:rPr>
      </w:pPr>
    </w:p>
    <w:p w:rsidR="00F56047" w:rsidRDefault="00EE0C2F" w:rsidP="00F56047">
      <w:pPr>
        <w:spacing w:line="360" w:lineRule="auto"/>
        <w:jc w:val="both"/>
        <w:rPr>
          <w:rFonts w:ascii="Times New Roman" w:hAnsi="Times New Roman"/>
          <w:sz w:val="24"/>
          <w:szCs w:val="24"/>
        </w:rPr>
      </w:pPr>
      <w:r w:rsidRPr="009029EA">
        <w:rPr>
          <w:rFonts w:ascii="Times New Roman" w:hAnsi="Times New Roman" w:cs="Times New Roman"/>
          <w:b/>
          <w:sz w:val="24"/>
          <w:szCs w:val="24"/>
        </w:rPr>
        <w:t>Abstract</w:t>
      </w:r>
      <w:r w:rsidRPr="009029EA">
        <w:rPr>
          <w:rFonts w:ascii="Times New Roman" w:hAnsi="Times New Roman" w:cs="Times New Roman"/>
          <w:sz w:val="24"/>
          <w:szCs w:val="24"/>
        </w:rPr>
        <w:t xml:space="preserve">. </w:t>
      </w:r>
      <w:r w:rsidR="00F56047">
        <w:rPr>
          <w:rFonts w:ascii="Times New Roman" w:hAnsi="Times New Roman" w:cs="Times New Roman"/>
          <w:sz w:val="24"/>
          <w:szCs w:val="24"/>
        </w:rPr>
        <w:t>[Purpose]</w:t>
      </w:r>
      <w:r w:rsidRPr="009029EA">
        <w:rPr>
          <w:rFonts w:ascii="Times New Roman" w:hAnsi="Times New Roman" w:cs="Times New Roman"/>
          <w:sz w:val="24"/>
          <w:szCs w:val="24"/>
        </w:rPr>
        <w:t xml:space="preserve"> This study is designed </w:t>
      </w:r>
      <w:r w:rsidR="009029EA" w:rsidRPr="009029EA">
        <w:rPr>
          <w:rFonts w:ascii="Times New Roman" w:hAnsi="Times New Roman" w:cs="Times New Roman"/>
          <w:sz w:val="24"/>
          <w:szCs w:val="24"/>
        </w:rPr>
        <w:t>to know the contribution of body mass index (BMI), smoking and physical activity on blood pressure reactivity</w:t>
      </w:r>
      <w:r w:rsidRPr="009029EA">
        <w:rPr>
          <w:rFonts w:ascii="Times New Roman" w:hAnsi="Times New Roman" w:cs="Times New Roman"/>
          <w:sz w:val="24"/>
          <w:szCs w:val="24"/>
        </w:rPr>
        <w:t xml:space="preserve">. </w:t>
      </w:r>
      <w:r w:rsidR="00F56047">
        <w:rPr>
          <w:rFonts w:ascii="Times New Roman" w:hAnsi="Times New Roman" w:cs="Times New Roman"/>
          <w:sz w:val="24"/>
          <w:szCs w:val="24"/>
        </w:rPr>
        <w:t>[Subject and Methods]</w:t>
      </w:r>
      <w:r w:rsidRPr="009029EA">
        <w:rPr>
          <w:rFonts w:ascii="Times New Roman" w:hAnsi="Times New Roman" w:cs="Times New Roman"/>
          <w:sz w:val="24"/>
          <w:szCs w:val="24"/>
        </w:rPr>
        <w:t xml:space="preserve"> Sixty students female and male were conducted for this research</w:t>
      </w:r>
      <w:r w:rsidR="009029EA">
        <w:rPr>
          <w:rFonts w:ascii="Times New Roman" w:hAnsi="Times New Roman" w:cs="Times New Roman"/>
          <w:sz w:val="24"/>
          <w:szCs w:val="24"/>
        </w:rPr>
        <w:t xml:space="preserve"> </w:t>
      </w:r>
      <w:proofErr w:type="gramStart"/>
      <w:r w:rsidR="009029EA">
        <w:rPr>
          <w:rFonts w:ascii="Times New Roman" w:hAnsi="Times New Roman" w:cs="Times New Roman"/>
          <w:sz w:val="24"/>
          <w:szCs w:val="24"/>
        </w:rPr>
        <w:t>who</w:t>
      </w:r>
      <w:proofErr w:type="gramEnd"/>
      <w:r w:rsidR="009029EA" w:rsidRPr="009029EA">
        <w:rPr>
          <w:rFonts w:ascii="Times New Roman" w:hAnsi="Times New Roman" w:cs="Times New Roman"/>
          <w:sz w:val="24"/>
          <w:szCs w:val="24"/>
        </w:rPr>
        <w:t xml:space="preserve"> </w:t>
      </w:r>
      <w:r w:rsidRPr="009029EA">
        <w:rPr>
          <w:rFonts w:ascii="Times New Roman" w:hAnsi="Times New Roman" w:cs="Times New Roman"/>
          <w:sz w:val="24"/>
          <w:szCs w:val="24"/>
        </w:rPr>
        <w:t xml:space="preserve">were based on inclusion criteria. The subjects conducted some measurements and test. </w:t>
      </w:r>
      <w:r w:rsidR="009029EA" w:rsidRPr="009029EA">
        <w:rPr>
          <w:rFonts w:ascii="Times New Roman" w:hAnsi="Times New Roman" w:cs="Times New Roman"/>
          <w:sz w:val="24"/>
          <w:szCs w:val="24"/>
        </w:rPr>
        <w:t xml:space="preserve">These </w:t>
      </w:r>
      <w:r w:rsidRPr="009029EA">
        <w:rPr>
          <w:rFonts w:ascii="Times New Roman" w:hAnsi="Times New Roman" w:cs="Times New Roman"/>
          <w:sz w:val="24"/>
          <w:szCs w:val="24"/>
        </w:rPr>
        <w:t xml:space="preserve">were body mass index </w:t>
      </w:r>
      <w:r w:rsidR="009029EA">
        <w:rPr>
          <w:rFonts w:ascii="Times New Roman" w:hAnsi="Times New Roman" w:cs="Times New Roman"/>
          <w:sz w:val="24"/>
          <w:szCs w:val="24"/>
        </w:rPr>
        <w:t xml:space="preserve">for BMI </w:t>
      </w:r>
      <w:r w:rsidRPr="009029EA">
        <w:rPr>
          <w:rFonts w:ascii="Times New Roman" w:hAnsi="Times New Roman" w:cs="Times New Roman"/>
          <w:sz w:val="24"/>
          <w:szCs w:val="24"/>
        </w:rPr>
        <w:t>(kg/m</w:t>
      </w:r>
      <w:r w:rsidRPr="009029EA">
        <w:rPr>
          <w:rFonts w:ascii="Times New Roman" w:hAnsi="Times New Roman" w:cs="Times New Roman"/>
          <w:sz w:val="24"/>
          <w:szCs w:val="24"/>
          <w:vertAlign w:val="superscript"/>
        </w:rPr>
        <w:t>2</w:t>
      </w:r>
      <w:r w:rsidR="009029EA">
        <w:rPr>
          <w:rFonts w:ascii="Times New Roman" w:hAnsi="Times New Roman" w:cs="Times New Roman"/>
          <w:sz w:val="24"/>
          <w:szCs w:val="24"/>
        </w:rPr>
        <w:t xml:space="preserve">), </w:t>
      </w:r>
      <w:proofErr w:type="spellStart"/>
      <w:proofErr w:type="gramStart"/>
      <w:r w:rsidR="009029EA" w:rsidRPr="000470E9">
        <w:rPr>
          <w:rFonts w:ascii="Times New Roman" w:hAnsi="Times New Roman"/>
          <w:i/>
          <w:sz w:val="24"/>
          <w:szCs w:val="24"/>
        </w:rPr>
        <w:t>Fagerstrom</w:t>
      </w:r>
      <w:proofErr w:type="spellEnd"/>
      <w:r w:rsidR="009029EA" w:rsidRPr="000470E9">
        <w:rPr>
          <w:rFonts w:ascii="Times New Roman" w:hAnsi="Times New Roman"/>
          <w:i/>
          <w:sz w:val="24"/>
          <w:szCs w:val="24"/>
        </w:rPr>
        <w:t xml:space="preserve"> Test for Nicotine Dependence</w:t>
      </w:r>
      <w:r w:rsidR="009029EA">
        <w:rPr>
          <w:rFonts w:ascii="Times New Roman" w:hAnsi="Times New Roman"/>
          <w:i/>
          <w:sz w:val="24"/>
          <w:szCs w:val="24"/>
        </w:rPr>
        <w:t xml:space="preserve"> </w:t>
      </w:r>
      <w:r w:rsidR="009029EA">
        <w:rPr>
          <w:rFonts w:ascii="Times New Roman" w:hAnsi="Times New Roman"/>
          <w:sz w:val="24"/>
          <w:szCs w:val="24"/>
        </w:rPr>
        <w:t xml:space="preserve">for smoking, </w:t>
      </w:r>
      <w:r w:rsidR="009029EA">
        <w:rPr>
          <w:rFonts w:ascii="Times New Roman" w:hAnsi="Times New Roman"/>
          <w:i/>
          <w:sz w:val="24"/>
          <w:szCs w:val="24"/>
        </w:rPr>
        <w:t xml:space="preserve">International Physical Activity </w:t>
      </w:r>
      <w:proofErr w:type="spellStart"/>
      <w:r w:rsidR="009029EA">
        <w:rPr>
          <w:rFonts w:ascii="Times New Roman" w:hAnsi="Times New Roman"/>
          <w:i/>
          <w:sz w:val="24"/>
          <w:szCs w:val="24"/>
        </w:rPr>
        <w:t>Questionare</w:t>
      </w:r>
      <w:proofErr w:type="spellEnd"/>
      <w:r w:rsidR="009029EA">
        <w:rPr>
          <w:rFonts w:ascii="Times New Roman" w:hAnsi="Times New Roman"/>
          <w:i/>
          <w:sz w:val="24"/>
          <w:szCs w:val="24"/>
        </w:rPr>
        <w:t xml:space="preserve"> (IPAQ)</w:t>
      </w:r>
      <w:r w:rsidR="009029EA">
        <w:rPr>
          <w:rFonts w:ascii="Times New Roman" w:hAnsi="Times New Roman"/>
          <w:sz w:val="24"/>
          <w:szCs w:val="24"/>
        </w:rPr>
        <w:t xml:space="preserve"> (METS) for physical activity and </w:t>
      </w:r>
      <w:r w:rsidR="009029EA" w:rsidRPr="00165723">
        <w:rPr>
          <w:rFonts w:ascii="Times New Roman" w:hAnsi="Times New Roman"/>
          <w:i/>
          <w:sz w:val="24"/>
          <w:szCs w:val="24"/>
        </w:rPr>
        <w:t xml:space="preserve">Cold </w:t>
      </w:r>
      <w:proofErr w:type="spellStart"/>
      <w:r w:rsidR="009029EA" w:rsidRPr="00165723">
        <w:rPr>
          <w:rFonts w:ascii="Times New Roman" w:hAnsi="Times New Roman"/>
          <w:i/>
          <w:sz w:val="24"/>
          <w:szCs w:val="24"/>
        </w:rPr>
        <w:t>Pressor</w:t>
      </w:r>
      <w:proofErr w:type="spellEnd"/>
      <w:r w:rsidR="009029EA" w:rsidRPr="00165723">
        <w:rPr>
          <w:rFonts w:ascii="Times New Roman" w:hAnsi="Times New Roman"/>
          <w:i/>
          <w:sz w:val="24"/>
          <w:szCs w:val="24"/>
        </w:rPr>
        <w:t xml:space="preserve"> Test</w:t>
      </w:r>
      <w:r w:rsidR="009029EA">
        <w:rPr>
          <w:rFonts w:ascii="Times New Roman" w:hAnsi="Times New Roman"/>
          <w:sz w:val="24"/>
          <w:szCs w:val="24"/>
        </w:rPr>
        <w:t xml:space="preserve"> (mmHg) for blood pressure reactivity.</w:t>
      </w:r>
      <w:proofErr w:type="gramEnd"/>
      <w:r w:rsidR="009029EA">
        <w:rPr>
          <w:rFonts w:ascii="Times New Roman" w:hAnsi="Times New Roman"/>
          <w:sz w:val="24"/>
          <w:szCs w:val="24"/>
        </w:rPr>
        <w:t xml:space="preserve"> </w:t>
      </w:r>
      <w:r w:rsidR="00DD6D13">
        <w:rPr>
          <w:rFonts w:ascii="Times New Roman" w:hAnsi="Times New Roman" w:cs="Times New Roman"/>
          <w:sz w:val="24"/>
          <w:szCs w:val="24"/>
        </w:rPr>
        <w:t>[</w:t>
      </w:r>
      <w:r w:rsidR="00DD6D13" w:rsidRPr="00DD6D13">
        <w:rPr>
          <w:rFonts w:ascii="Times New Roman" w:hAnsi="Times New Roman"/>
          <w:sz w:val="24"/>
          <w:szCs w:val="24"/>
        </w:rPr>
        <w:t>Result</w:t>
      </w:r>
      <w:r w:rsidR="00F56047">
        <w:rPr>
          <w:rFonts w:ascii="Times New Roman" w:hAnsi="Times New Roman" w:cs="Times New Roman"/>
          <w:sz w:val="24"/>
          <w:szCs w:val="24"/>
        </w:rPr>
        <w:t>]</w:t>
      </w:r>
      <w:r w:rsidR="00DD6D13">
        <w:rPr>
          <w:rFonts w:ascii="Times New Roman" w:hAnsi="Times New Roman"/>
          <w:sz w:val="24"/>
          <w:szCs w:val="24"/>
        </w:rPr>
        <w:t xml:space="preserve"> Research showed that body mass index (BMI), smoking and physical activity have correlation on blood pressure reactivity both partial and simultaneous </w:t>
      </w:r>
      <w:proofErr w:type="spellStart"/>
      <w:r w:rsidR="00DD6D13">
        <w:rPr>
          <w:rFonts w:ascii="Times New Roman" w:hAnsi="Times New Roman"/>
          <w:sz w:val="24"/>
          <w:szCs w:val="24"/>
        </w:rPr>
        <w:t>analyse</w:t>
      </w:r>
      <w:proofErr w:type="spellEnd"/>
      <w:r w:rsidR="00DD6D13">
        <w:rPr>
          <w:rFonts w:ascii="Times New Roman" w:hAnsi="Times New Roman"/>
          <w:sz w:val="24"/>
          <w:szCs w:val="24"/>
        </w:rPr>
        <w:t>. First, If there is altering of body mass index (BMI), it will raise blood pressure activity for 53</w:t>
      </w:r>
      <w:proofErr w:type="gramStart"/>
      <w:r w:rsidR="00DD6D13">
        <w:rPr>
          <w:rFonts w:ascii="Times New Roman" w:hAnsi="Times New Roman"/>
          <w:sz w:val="24"/>
          <w:szCs w:val="24"/>
        </w:rPr>
        <w:t>,1</w:t>
      </w:r>
      <w:proofErr w:type="gramEnd"/>
      <w:r w:rsidR="00F56047">
        <w:rPr>
          <w:rFonts w:ascii="Times New Roman" w:hAnsi="Times New Roman"/>
          <w:sz w:val="24"/>
          <w:szCs w:val="24"/>
        </w:rPr>
        <w:t xml:space="preserve"> </w:t>
      </w:r>
      <w:r w:rsidR="00DD6D13">
        <w:rPr>
          <w:rFonts w:ascii="Times New Roman" w:hAnsi="Times New Roman"/>
          <w:sz w:val="24"/>
          <w:szCs w:val="24"/>
        </w:rPr>
        <w:t>%. Second, if there is decrease of physical activity, it will raise blood pressure activity for 46</w:t>
      </w:r>
      <w:proofErr w:type="gramStart"/>
      <w:r w:rsidR="00DD6D13">
        <w:rPr>
          <w:rFonts w:ascii="Times New Roman" w:hAnsi="Times New Roman"/>
          <w:sz w:val="24"/>
          <w:szCs w:val="24"/>
        </w:rPr>
        <w:t>,4</w:t>
      </w:r>
      <w:proofErr w:type="gramEnd"/>
      <w:r w:rsidR="00F56047">
        <w:rPr>
          <w:rFonts w:ascii="Times New Roman" w:hAnsi="Times New Roman"/>
          <w:sz w:val="24"/>
          <w:szCs w:val="24"/>
        </w:rPr>
        <w:t xml:space="preserve"> </w:t>
      </w:r>
      <w:r w:rsidR="00DD6D13">
        <w:rPr>
          <w:rFonts w:ascii="Times New Roman" w:hAnsi="Times New Roman"/>
          <w:sz w:val="24"/>
          <w:szCs w:val="24"/>
        </w:rPr>
        <w:t>%. Third, if there is altering of smoking, it will raise blood pressure activity for 15</w:t>
      </w:r>
      <w:proofErr w:type="gramStart"/>
      <w:r w:rsidR="00DD6D13">
        <w:rPr>
          <w:rFonts w:ascii="Times New Roman" w:hAnsi="Times New Roman"/>
          <w:sz w:val="24"/>
          <w:szCs w:val="24"/>
        </w:rPr>
        <w:t>,9</w:t>
      </w:r>
      <w:proofErr w:type="gramEnd"/>
      <w:r w:rsidR="00F56047">
        <w:rPr>
          <w:rFonts w:ascii="Times New Roman" w:hAnsi="Times New Roman"/>
          <w:sz w:val="24"/>
          <w:szCs w:val="24"/>
        </w:rPr>
        <w:t xml:space="preserve"> </w:t>
      </w:r>
      <w:r w:rsidR="00DD6D13">
        <w:rPr>
          <w:rFonts w:ascii="Times New Roman" w:hAnsi="Times New Roman"/>
          <w:sz w:val="24"/>
          <w:szCs w:val="24"/>
        </w:rPr>
        <w:t>%.</w:t>
      </w:r>
      <w:r w:rsidR="00F56047">
        <w:rPr>
          <w:rFonts w:ascii="Times New Roman" w:hAnsi="Times New Roman"/>
          <w:sz w:val="24"/>
          <w:szCs w:val="24"/>
        </w:rPr>
        <w:t xml:space="preserve"> </w:t>
      </w:r>
      <w:r w:rsidR="00F56047">
        <w:rPr>
          <w:rFonts w:ascii="Times New Roman" w:hAnsi="Times New Roman" w:cs="Times New Roman"/>
          <w:sz w:val="24"/>
          <w:szCs w:val="24"/>
        </w:rPr>
        <w:t>[</w:t>
      </w:r>
      <w:r w:rsidR="00F56047">
        <w:rPr>
          <w:rFonts w:ascii="Times New Roman" w:hAnsi="Times New Roman"/>
          <w:sz w:val="24"/>
          <w:szCs w:val="24"/>
        </w:rPr>
        <w:t>Conclusion</w:t>
      </w:r>
      <w:r w:rsidR="00F56047">
        <w:rPr>
          <w:rFonts w:ascii="Times New Roman" w:hAnsi="Times New Roman" w:cs="Times New Roman"/>
          <w:sz w:val="24"/>
          <w:szCs w:val="24"/>
        </w:rPr>
        <w:t>]</w:t>
      </w:r>
      <w:r w:rsidR="00DD6D13">
        <w:rPr>
          <w:rFonts w:ascii="Times New Roman" w:hAnsi="Times New Roman"/>
          <w:sz w:val="24"/>
          <w:szCs w:val="24"/>
        </w:rPr>
        <w:t xml:space="preserve"> </w:t>
      </w:r>
      <w:r w:rsidR="00F56047">
        <w:rPr>
          <w:rFonts w:ascii="Times New Roman" w:hAnsi="Times New Roman"/>
          <w:sz w:val="24"/>
          <w:szCs w:val="24"/>
        </w:rPr>
        <w:t>The study above showed that body mass index, smoking, and physical activity have contribution for either of partial or simultaneous on blood pressure reactivity.</w:t>
      </w:r>
    </w:p>
    <w:p w:rsidR="002B2C59" w:rsidRDefault="001B7E37" w:rsidP="002B2C59">
      <w:pPr>
        <w:spacing w:line="240" w:lineRule="auto"/>
        <w:jc w:val="both"/>
        <w:rPr>
          <w:rFonts w:ascii="Times New Roman" w:hAnsi="Times New Roman"/>
          <w:sz w:val="24"/>
          <w:szCs w:val="24"/>
        </w:rPr>
      </w:pPr>
      <w:r>
        <w:rPr>
          <w:rFonts w:ascii="Times New Roman" w:hAnsi="Times New Roman"/>
          <w:sz w:val="24"/>
          <w:szCs w:val="24"/>
        </w:rPr>
        <w:t>Keywords</w:t>
      </w:r>
      <w:r w:rsidR="002B2C59">
        <w:rPr>
          <w:rFonts w:ascii="Times New Roman" w:hAnsi="Times New Roman"/>
          <w:sz w:val="24"/>
          <w:szCs w:val="24"/>
        </w:rPr>
        <w:t>: Body mass index, smoking, physical activity, blood pressure reactivity.</w:t>
      </w:r>
    </w:p>
    <w:p w:rsidR="005722DE" w:rsidRDefault="005722DE" w:rsidP="00C651ED">
      <w:pPr>
        <w:spacing w:line="360" w:lineRule="auto"/>
        <w:jc w:val="both"/>
        <w:rPr>
          <w:rFonts w:ascii="Times New Roman" w:hAnsi="Times New Roman"/>
          <w:b/>
          <w:sz w:val="24"/>
          <w:szCs w:val="24"/>
        </w:rPr>
      </w:pPr>
    </w:p>
    <w:p w:rsidR="00C651ED" w:rsidRPr="00964376" w:rsidRDefault="00FF4926" w:rsidP="00C651ED">
      <w:pPr>
        <w:spacing w:line="360" w:lineRule="auto"/>
        <w:jc w:val="both"/>
        <w:rPr>
          <w:rFonts w:ascii="Times New Roman" w:hAnsi="Times New Roman"/>
          <w:b/>
          <w:sz w:val="24"/>
          <w:szCs w:val="24"/>
        </w:rPr>
      </w:pPr>
      <w:r w:rsidRPr="00964376">
        <w:rPr>
          <w:rFonts w:ascii="Times New Roman" w:hAnsi="Times New Roman"/>
          <w:b/>
          <w:sz w:val="24"/>
          <w:szCs w:val="24"/>
        </w:rPr>
        <w:t>I</w:t>
      </w:r>
      <w:r w:rsidR="00C651ED" w:rsidRPr="00964376">
        <w:rPr>
          <w:rFonts w:ascii="Times New Roman" w:hAnsi="Times New Roman"/>
          <w:b/>
          <w:sz w:val="24"/>
          <w:szCs w:val="24"/>
        </w:rPr>
        <w:t>ntroduction</w:t>
      </w:r>
    </w:p>
    <w:p w:rsidR="00FF4926" w:rsidRPr="00FF4926" w:rsidRDefault="00FF4926" w:rsidP="00FF4926">
      <w:pPr>
        <w:spacing w:line="360" w:lineRule="auto"/>
        <w:jc w:val="both"/>
        <w:rPr>
          <w:rFonts w:ascii="Times New Roman" w:hAnsi="Times New Roman"/>
          <w:sz w:val="24"/>
          <w:szCs w:val="24"/>
        </w:rPr>
      </w:pPr>
      <w:r w:rsidRPr="00FF4926">
        <w:rPr>
          <w:rFonts w:ascii="Times New Roman" w:hAnsi="Times New Roman"/>
          <w:sz w:val="24"/>
          <w:szCs w:val="24"/>
        </w:rPr>
        <w:t xml:space="preserve">9.4 </w:t>
      </w:r>
      <w:proofErr w:type="spellStart"/>
      <w:r w:rsidRPr="00FF4926">
        <w:rPr>
          <w:rFonts w:ascii="Times New Roman" w:hAnsi="Times New Roman"/>
          <w:sz w:val="24"/>
          <w:szCs w:val="24"/>
        </w:rPr>
        <w:t>Millions</w:t>
      </w:r>
      <w:proofErr w:type="spellEnd"/>
      <w:r w:rsidRPr="00FF4926">
        <w:rPr>
          <w:rFonts w:ascii="Times New Roman" w:hAnsi="Times New Roman"/>
          <w:sz w:val="24"/>
          <w:szCs w:val="24"/>
        </w:rPr>
        <w:t xml:space="preserve"> </w:t>
      </w:r>
      <w:proofErr w:type="gramStart"/>
      <w:r w:rsidRPr="00FF4926">
        <w:rPr>
          <w:rFonts w:ascii="Times New Roman" w:hAnsi="Times New Roman"/>
          <w:sz w:val="24"/>
          <w:szCs w:val="24"/>
        </w:rPr>
        <w:t>people</w:t>
      </w:r>
      <w:proofErr w:type="gramEnd"/>
      <w:r w:rsidRPr="00FF4926">
        <w:rPr>
          <w:rFonts w:ascii="Times New Roman" w:hAnsi="Times New Roman"/>
          <w:sz w:val="24"/>
          <w:szCs w:val="24"/>
        </w:rPr>
        <w:t xml:space="preserve"> based on global estimated suffered for hypertension. There is prediction 1 billion people will get hypertension in the following years. Hypertension becomes one of risk factor for cardiovascular </w:t>
      </w:r>
      <w:proofErr w:type="spellStart"/>
      <w:r w:rsidRPr="00FF4926">
        <w:rPr>
          <w:rFonts w:ascii="Times New Roman" w:hAnsi="Times New Roman"/>
          <w:sz w:val="24"/>
          <w:szCs w:val="24"/>
        </w:rPr>
        <w:t>dissease</w:t>
      </w:r>
      <w:proofErr w:type="spellEnd"/>
      <w:r w:rsidRPr="00FF4926">
        <w:rPr>
          <w:rFonts w:ascii="Times New Roman" w:hAnsi="Times New Roman"/>
          <w:sz w:val="24"/>
          <w:szCs w:val="24"/>
        </w:rPr>
        <w:t xml:space="preserve"> estimated for 45% and 51% will be responsible for stroke risk </w:t>
      </w:r>
      <w:r w:rsidRPr="00FF4926">
        <w:rPr>
          <w:rFonts w:ascii="Times New Roman" w:hAnsi="Times New Roman"/>
          <w:sz w:val="24"/>
          <w:szCs w:val="24"/>
        </w:rPr>
        <w:lastRenderedPageBreak/>
        <w:t xml:space="preserve">as well. The </w:t>
      </w:r>
      <w:proofErr w:type="spellStart"/>
      <w:r w:rsidRPr="00FF4926">
        <w:rPr>
          <w:rFonts w:ascii="Times New Roman" w:hAnsi="Times New Roman"/>
          <w:sz w:val="24"/>
          <w:szCs w:val="24"/>
        </w:rPr>
        <w:t>corelation</w:t>
      </w:r>
      <w:proofErr w:type="spellEnd"/>
      <w:r w:rsidRPr="00FF4926">
        <w:rPr>
          <w:rFonts w:ascii="Times New Roman" w:hAnsi="Times New Roman"/>
          <w:sz w:val="24"/>
          <w:szCs w:val="24"/>
        </w:rPr>
        <w:t xml:space="preserve"> over the </w:t>
      </w:r>
      <w:proofErr w:type="gramStart"/>
      <w:r w:rsidRPr="00FF4926">
        <w:rPr>
          <w:rFonts w:ascii="Times New Roman" w:hAnsi="Times New Roman"/>
          <w:sz w:val="24"/>
          <w:szCs w:val="24"/>
        </w:rPr>
        <w:t>risk  will</w:t>
      </w:r>
      <w:proofErr w:type="gramEnd"/>
      <w:r w:rsidRPr="00FF4926">
        <w:rPr>
          <w:rFonts w:ascii="Times New Roman" w:hAnsi="Times New Roman"/>
          <w:sz w:val="24"/>
          <w:szCs w:val="24"/>
        </w:rPr>
        <w:t xml:space="preserve"> be progressive, sustainable and independent</w:t>
      </w:r>
      <w:r w:rsidR="00427150">
        <w:rPr>
          <w:rFonts w:ascii="Times New Roman" w:hAnsi="Times New Roman"/>
        </w:rPr>
        <w:t xml:space="preserve"> (</w:t>
      </w:r>
      <w:proofErr w:type="spellStart"/>
      <w:r w:rsidR="00427150">
        <w:rPr>
          <w:rFonts w:ascii="Times New Roman" w:hAnsi="Times New Roman"/>
        </w:rPr>
        <w:t>Bezner</w:t>
      </w:r>
      <w:proofErr w:type="spellEnd"/>
      <w:r w:rsidR="00427150">
        <w:rPr>
          <w:rFonts w:ascii="Times New Roman" w:hAnsi="Times New Roman"/>
        </w:rPr>
        <w:t>, 2015)</w:t>
      </w:r>
      <w:r w:rsidRPr="00FF4926">
        <w:rPr>
          <w:rFonts w:ascii="Times New Roman" w:hAnsi="Times New Roman"/>
          <w:sz w:val="24"/>
          <w:szCs w:val="24"/>
        </w:rPr>
        <w:t>.</w:t>
      </w:r>
      <w:r w:rsidR="00427150">
        <w:rPr>
          <w:rFonts w:ascii="Times New Roman" w:hAnsi="Times New Roman"/>
          <w:sz w:val="24"/>
          <w:szCs w:val="24"/>
        </w:rPr>
        <w:t xml:space="preserve"> </w:t>
      </w:r>
    </w:p>
    <w:p w:rsidR="00FF4926" w:rsidRPr="00FF4926" w:rsidRDefault="00FF4926" w:rsidP="00FF4926">
      <w:pPr>
        <w:spacing w:line="360" w:lineRule="auto"/>
        <w:jc w:val="both"/>
        <w:rPr>
          <w:rFonts w:ascii="Times New Roman" w:hAnsi="Times New Roman"/>
          <w:sz w:val="24"/>
          <w:szCs w:val="24"/>
        </w:rPr>
      </w:pPr>
      <w:r w:rsidRPr="00FF4926">
        <w:rPr>
          <w:rFonts w:ascii="Times New Roman" w:hAnsi="Times New Roman"/>
          <w:sz w:val="24"/>
          <w:szCs w:val="24"/>
        </w:rPr>
        <w:t xml:space="preserve">Changing of life style </w:t>
      </w:r>
      <w:proofErr w:type="gramStart"/>
      <w:r w:rsidRPr="00FF4926">
        <w:rPr>
          <w:rFonts w:ascii="Times New Roman" w:hAnsi="Times New Roman"/>
          <w:sz w:val="24"/>
          <w:szCs w:val="24"/>
        </w:rPr>
        <w:t>become</w:t>
      </w:r>
      <w:proofErr w:type="gramEnd"/>
      <w:r w:rsidRPr="00FF4926">
        <w:rPr>
          <w:rFonts w:ascii="Times New Roman" w:hAnsi="Times New Roman"/>
          <w:sz w:val="24"/>
          <w:szCs w:val="24"/>
        </w:rPr>
        <w:t xml:space="preserve"> important factor for hypertension risk. Advance </w:t>
      </w:r>
      <w:proofErr w:type="gramStart"/>
      <w:r w:rsidRPr="00FF4926">
        <w:rPr>
          <w:rFonts w:ascii="Times New Roman" w:hAnsi="Times New Roman"/>
          <w:sz w:val="24"/>
          <w:szCs w:val="24"/>
        </w:rPr>
        <w:t>technology together along with change of life style make</w:t>
      </w:r>
      <w:proofErr w:type="gramEnd"/>
      <w:r w:rsidRPr="00FF4926">
        <w:rPr>
          <w:rFonts w:ascii="Times New Roman" w:hAnsi="Times New Roman"/>
          <w:sz w:val="24"/>
          <w:szCs w:val="24"/>
        </w:rPr>
        <w:t xml:space="preserve"> its risk become terrible. Obesity as one of worldwide major problem contribute for hypertension</w:t>
      </w:r>
      <w:r w:rsidR="00427150">
        <w:rPr>
          <w:rFonts w:ascii="Times New Roman" w:hAnsi="Times New Roman"/>
          <w:sz w:val="24"/>
          <w:szCs w:val="24"/>
        </w:rPr>
        <w:t xml:space="preserve"> (</w:t>
      </w:r>
      <w:proofErr w:type="spellStart"/>
      <w:r w:rsidR="00427150">
        <w:rPr>
          <w:rFonts w:ascii="Times New Roman" w:hAnsi="Times New Roman"/>
          <w:sz w:val="24"/>
          <w:szCs w:val="24"/>
        </w:rPr>
        <w:t>Zheng</w:t>
      </w:r>
      <w:proofErr w:type="spellEnd"/>
      <w:r w:rsidR="00427150">
        <w:rPr>
          <w:rFonts w:ascii="Times New Roman" w:hAnsi="Times New Roman"/>
          <w:sz w:val="24"/>
          <w:szCs w:val="24"/>
        </w:rPr>
        <w:t xml:space="preserve"> </w:t>
      </w:r>
      <w:proofErr w:type="gramStart"/>
      <w:r w:rsidR="00427150" w:rsidRPr="00427150">
        <w:rPr>
          <w:rFonts w:ascii="Times New Roman" w:hAnsi="Times New Roman"/>
          <w:i/>
          <w:sz w:val="24"/>
          <w:szCs w:val="24"/>
        </w:rPr>
        <w:t>et.al</w:t>
      </w:r>
      <w:r w:rsidR="00427150">
        <w:rPr>
          <w:rFonts w:ascii="Times New Roman" w:hAnsi="Times New Roman"/>
          <w:sz w:val="24"/>
          <w:szCs w:val="24"/>
        </w:rPr>
        <w:t>.,</w:t>
      </w:r>
      <w:proofErr w:type="gramEnd"/>
      <w:r w:rsidR="00427150">
        <w:rPr>
          <w:rFonts w:ascii="Times New Roman" w:hAnsi="Times New Roman"/>
          <w:sz w:val="24"/>
          <w:szCs w:val="24"/>
        </w:rPr>
        <w:t xml:space="preserve"> 2014) </w:t>
      </w:r>
      <w:r w:rsidRPr="00FF4926">
        <w:rPr>
          <w:rFonts w:ascii="Times New Roman" w:hAnsi="Times New Roman"/>
          <w:sz w:val="24"/>
          <w:szCs w:val="24"/>
        </w:rPr>
        <w:t xml:space="preserve">. </w:t>
      </w:r>
      <w:proofErr w:type="gramStart"/>
      <w:r w:rsidRPr="00FF4926">
        <w:rPr>
          <w:rFonts w:ascii="Times New Roman" w:hAnsi="Times New Roman"/>
          <w:sz w:val="24"/>
          <w:szCs w:val="24"/>
        </w:rPr>
        <w:t>The another</w:t>
      </w:r>
      <w:proofErr w:type="gramEnd"/>
      <w:r w:rsidRPr="00FF4926">
        <w:rPr>
          <w:rFonts w:ascii="Times New Roman" w:hAnsi="Times New Roman"/>
          <w:sz w:val="24"/>
          <w:szCs w:val="24"/>
        </w:rPr>
        <w:t xml:space="preserve"> one is smoking cessation which destruct the body physiological function by its chemical contain. The easier life provided by advance technology create most of population trapped for sedentary life </w:t>
      </w:r>
      <w:proofErr w:type="spellStart"/>
      <w:r w:rsidRPr="00FF4926">
        <w:rPr>
          <w:rFonts w:ascii="Times New Roman" w:hAnsi="Times New Roman"/>
          <w:sz w:val="24"/>
          <w:szCs w:val="24"/>
        </w:rPr>
        <w:t>espescially</w:t>
      </w:r>
      <w:proofErr w:type="spellEnd"/>
      <w:r w:rsidRPr="00FF4926">
        <w:rPr>
          <w:rFonts w:ascii="Times New Roman" w:hAnsi="Times New Roman"/>
          <w:sz w:val="24"/>
          <w:szCs w:val="24"/>
        </w:rPr>
        <w:t xml:space="preserve"> less of physical activity. Less physical activity means there is less of </w:t>
      </w:r>
      <w:proofErr w:type="spellStart"/>
      <w:r w:rsidRPr="00FF4926">
        <w:rPr>
          <w:rFonts w:ascii="Times New Roman" w:hAnsi="Times New Roman"/>
          <w:sz w:val="24"/>
          <w:szCs w:val="24"/>
        </w:rPr>
        <w:t>callories</w:t>
      </w:r>
      <w:proofErr w:type="spellEnd"/>
      <w:r w:rsidRPr="00FF4926">
        <w:rPr>
          <w:rFonts w:ascii="Times New Roman" w:hAnsi="Times New Roman"/>
          <w:sz w:val="24"/>
          <w:szCs w:val="24"/>
        </w:rPr>
        <w:t xml:space="preserve"> burning so following of process it can make progressive of weight gain which known contribute for cardiovascular damage then hypertension</w:t>
      </w:r>
      <w:r w:rsidR="00427150">
        <w:rPr>
          <w:rFonts w:ascii="Times New Roman" w:hAnsi="Times New Roman"/>
          <w:sz w:val="24"/>
          <w:szCs w:val="24"/>
        </w:rPr>
        <w:t xml:space="preserve"> (</w:t>
      </w:r>
      <w:proofErr w:type="spellStart"/>
      <w:r w:rsidR="00427150">
        <w:rPr>
          <w:rFonts w:ascii="Times New Roman" w:hAnsi="Times New Roman"/>
          <w:sz w:val="24"/>
          <w:szCs w:val="24"/>
        </w:rPr>
        <w:t>Sinku</w:t>
      </w:r>
      <w:proofErr w:type="spellEnd"/>
      <w:r w:rsidR="00427150">
        <w:rPr>
          <w:rFonts w:ascii="Times New Roman" w:hAnsi="Times New Roman"/>
          <w:sz w:val="24"/>
          <w:szCs w:val="24"/>
        </w:rPr>
        <w:t>, 2012)</w:t>
      </w:r>
      <w:r w:rsidRPr="00FF4926">
        <w:rPr>
          <w:rFonts w:ascii="Times New Roman" w:hAnsi="Times New Roman"/>
          <w:sz w:val="24"/>
          <w:szCs w:val="24"/>
        </w:rPr>
        <w:t xml:space="preserve">. </w:t>
      </w:r>
    </w:p>
    <w:p w:rsidR="00FF4926" w:rsidRPr="00C651ED" w:rsidRDefault="00FF4926" w:rsidP="00FF4926">
      <w:pPr>
        <w:spacing w:line="360" w:lineRule="auto"/>
        <w:jc w:val="both"/>
        <w:rPr>
          <w:rFonts w:ascii="Times New Roman" w:hAnsi="Times New Roman"/>
          <w:sz w:val="24"/>
          <w:szCs w:val="24"/>
        </w:rPr>
      </w:pPr>
      <w:r w:rsidRPr="00FF4926">
        <w:rPr>
          <w:rFonts w:ascii="Times New Roman" w:hAnsi="Times New Roman"/>
          <w:sz w:val="24"/>
          <w:szCs w:val="24"/>
        </w:rPr>
        <w:t xml:space="preserve">The origin of hypertension risk can be predicted since the young age </w:t>
      </w:r>
      <w:proofErr w:type="gramStart"/>
      <w:r w:rsidRPr="00FF4926">
        <w:rPr>
          <w:rFonts w:ascii="Times New Roman" w:hAnsi="Times New Roman"/>
          <w:sz w:val="24"/>
          <w:szCs w:val="24"/>
        </w:rPr>
        <w:t>with  give</w:t>
      </w:r>
      <w:proofErr w:type="gramEnd"/>
      <w:r w:rsidRPr="00FF4926">
        <w:rPr>
          <w:rFonts w:ascii="Times New Roman" w:hAnsi="Times New Roman"/>
          <w:sz w:val="24"/>
          <w:szCs w:val="24"/>
        </w:rPr>
        <w:t xml:space="preserve"> attention for</w:t>
      </w:r>
      <w:r>
        <w:rPr>
          <w:rFonts w:ascii="Times New Roman" w:hAnsi="Times New Roman"/>
          <w:sz w:val="24"/>
          <w:szCs w:val="24"/>
        </w:rPr>
        <w:t xml:space="preserve"> </w:t>
      </w:r>
      <w:proofErr w:type="spellStart"/>
      <w:r>
        <w:rPr>
          <w:rFonts w:ascii="Times New Roman" w:hAnsi="Times New Roman"/>
          <w:sz w:val="24"/>
          <w:szCs w:val="24"/>
        </w:rPr>
        <w:t>phsysiologic</w:t>
      </w:r>
      <w:proofErr w:type="spellEnd"/>
      <w:r>
        <w:rPr>
          <w:rFonts w:ascii="Times New Roman" w:hAnsi="Times New Roman"/>
          <w:sz w:val="24"/>
          <w:szCs w:val="24"/>
        </w:rPr>
        <w:t xml:space="preserve"> of </w:t>
      </w:r>
      <w:proofErr w:type="spellStart"/>
      <w:r>
        <w:rPr>
          <w:rFonts w:ascii="Times New Roman" w:hAnsi="Times New Roman"/>
          <w:sz w:val="24"/>
          <w:szCs w:val="24"/>
        </w:rPr>
        <w:t>cardiovasculer</w:t>
      </w:r>
      <w:r w:rsidRPr="00FF4926">
        <w:rPr>
          <w:rFonts w:ascii="Times New Roman" w:hAnsi="Times New Roman"/>
          <w:sz w:val="24"/>
          <w:szCs w:val="24"/>
        </w:rPr>
        <w:t>r</w:t>
      </w:r>
      <w:proofErr w:type="spellEnd"/>
      <w:r w:rsidR="00427150">
        <w:rPr>
          <w:rFonts w:ascii="Times New Roman" w:hAnsi="Times New Roman"/>
          <w:sz w:val="24"/>
          <w:szCs w:val="24"/>
        </w:rPr>
        <w:t xml:space="preserve"> (</w:t>
      </w:r>
      <w:proofErr w:type="spellStart"/>
      <w:r w:rsidR="00427150">
        <w:rPr>
          <w:rFonts w:ascii="Times New Roman" w:hAnsi="Times New Roman"/>
          <w:sz w:val="24"/>
          <w:szCs w:val="24"/>
        </w:rPr>
        <w:t>Mundewadi</w:t>
      </w:r>
      <w:proofErr w:type="spellEnd"/>
      <w:r w:rsidR="00427150">
        <w:rPr>
          <w:rFonts w:ascii="Times New Roman" w:hAnsi="Times New Roman"/>
          <w:sz w:val="24"/>
          <w:szCs w:val="24"/>
        </w:rPr>
        <w:t xml:space="preserve"> </w:t>
      </w:r>
      <w:r w:rsidR="00427150">
        <w:rPr>
          <w:rFonts w:ascii="Times New Roman" w:hAnsi="Times New Roman"/>
          <w:i/>
          <w:sz w:val="24"/>
          <w:szCs w:val="24"/>
        </w:rPr>
        <w:t>et.al.</w:t>
      </w:r>
      <w:r w:rsidR="00427150">
        <w:rPr>
          <w:rFonts w:ascii="Times New Roman" w:hAnsi="Times New Roman"/>
          <w:sz w:val="24"/>
          <w:szCs w:val="24"/>
        </w:rPr>
        <w:t>, 2011)</w:t>
      </w:r>
      <w:r>
        <w:rPr>
          <w:rFonts w:ascii="Times New Roman" w:hAnsi="Times New Roman"/>
          <w:sz w:val="24"/>
          <w:szCs w:val="24"/>
        </w:rPr>
        <w:t>. One of indicator of</w:t>
      </w:r>
      <w:r w:rsidRPr="00FF4926">
        <w:rPr>
          <w:rFonts w:ascii="Times New Roman" w:hAnsi="Times New Roman"/>
          <w:sz w:val="24"/>
          <w:szCs w:val="24"/>
        </w:rPr>
        <w:t xml:space="preserve"> hypertension we can see by blood pressure responsiveness toward stress stimulus (psychological, thermal and physical stress)</w:t>
      </w:r>
      <w:r w:rsidR="00427150">
        <w:rPr>
          <w:rFonts w:ascii="Times New Roman" w:hAnsi="Times New Roman"/>
          <w:sz w:val="24"/>
          <w:szCs w:val="24"/>
        </w:rPr>
        <w:t xml:space="preserve"> (Qi Zhao </w:t>
      </w:r>
      <w:proofErr w:type="gramStart"/>
      <w:r w:rsidR="00427150" w:rsidRPr="00427150">
        <w:rPr>
          <w:rFonts w:ascii="Times New Roman" w:hAnsi="Times New Roman"/>
          <w:i/>
          <w:sz w:val="24"/>
          <w:szCs w:val="24"/>
        </w:rPr>
        <w:t>et.al.</w:t>
      </w:r>
      <w:r w:rsidR="00427150">
        <w:rPr>
          <w:rFonts w:ascii="Times New Roman" w:hAnsi="Times New Roman"/>
          <w:sz w:val="24"/>
          <w:szCs w:val="24"/>
        </w:rPr>
        <w:t>,</w:t>
      </w:r>
      <w:proofErr w:type="gramEnd"/>
      <w:r w:rsidR="00427150">
        <w:rPr>
          <w:rFonts w:ascii="Times New Roman" w:hAnsi="Times New Roman"/>
          <w:sz w:val="24"/>
          <w:szCs w:val="24"/>
        </w:rPr>
        <w:t xml:space="preserve"> 2012)</w:t>
      </w:r>
      <w:r w:rsidRPr="00FF4926">
        <w:rPr>
          <w:rFonts w:ascii="Times New Roman" w:hAnsi="Times New Roman"/>
          <w:sz w:val="24"/>
          <w:szCs w:val="24"/>
        </w:rPr>
        <w:t xml:space="preserve">. Since it known as one of cardiovascular test and </w:t>
      </w:r>
      <w:r>
        <w:rPr>
          <w:rFonts w:ascii="Times New Roman" w:hAnsi="Times New Roman"/>
          <w:sz w:val="24"/>
          <w:szCs w:val="24"/>
        </w:rPr>
        <w:t>indicator for vascular healthy, b</w:t>
      </w:r>
      <w:r w:rsidRPr="00FF4926">
        <w:rPr>
          <w:rFonts w:ascii="Times New Roman" w:hAnsi="Times New Roman"/>
          <w:sz w:val="24"/>
          <w:szCs w:val="24"/>
        </w:rPr>
        <w:t xml:space="preserve">lood pressure responsiveness predict for hypertension if subject show for </w:t>
      </w:r>
      <w:proofErr w:type="spellStart"/>
      <w:r w:rsidRPr="00FF4926">
        <w:rPr>
          <w:rFonts w:ascii="Times New Roman" w:hAnsi="Times New Roman"/>
          <w:sz w:val="24"/>
          <w:szCs w:val="24"/>
        </w:rPr>
        <w:t>hypereactor</w:t>
      </w:r>
      <w:proofErr w:type="spellEnd"/>
      <w:r w:rsidRPr="00FF4926">
        <w:rPr>
          <w:rFonts w:ascii="Times New Roman" w:hAnsi="Times New Roman"/>
          <w:sz w:val="24"/>
          <w:szCs w:val="24"/>
        </w:rPr>
        <w:t xml:space="preserve"> criteria. Risk of hypertension known by </w:t>
      </w:r>
      <w:proofErr w:type="spellStart"/>
      <w:r w:rsidRPr="00FF4926">
        <w:rPr>
          <w:rFonts w:ascii="Times New Roman" w:hAnsi="Times New Roman"/>
          <w:sz w:val="24"/>
          <w:szCs w:val="24"/>
        </w:rPr>
        <w:t>hypereactor</w:t>
      </w:r>
      <w:proofErr w:type="spellEnd"/>
      <w:r w:rsidRPr="00FF4926">
        <w:rPr>
          <w:rFonts w:ascii="Times New Roman" w:hAnsi="Times New Roman"/>
          <w:sz w:val="24"/>
          <w:szCs w:val="24"/>
        </w:rPr>
        <w:t xml:space="preserve"> result of the stress test can help health worker to consider appropriate step and  program to reduce of hypertension in the future by promoting for healthy life </w:t>
      </w:r>
      <w:proofErr w:type="spellStart"/>
      <w:r w:rsidRPr="00FF4926">
        <w:rPr>
          <w:rFonts w:ascii="Times New Roman" w:hAnsi="Times New Roman"/>
          <w:sz w:val="24"/>
          <w:szCs w:val="24"/>
        </w:rPr>
        <w:t>stlye</w:t>
      </w:r>
      <w:proofErr w:type="spellEnd"/>
      <w:r w:rsidRPr="00FF4926">
        <w:rPr>
          <w:rFonts w:ascii="Times New Roman" w:hAnsi="Times New Roman"/>
          <w:sz w:val="24"/>
          <w:szCs w:val="24"/>
        </w:rPr>
        <w:t xml:space="preserve"> and avoiding for sedentary life.     </w:t>
      </w:r>
    </w:p>
    <w:p w:rsidR="00C651ED" w:rsidRPr="00964376" w:rsidRDefault="00964376" w:rsidP="00C651ED">
      <w:pPr>
        <w:spacing w:line="360" w:lineRule="auto"/>
        <w:jc w:val="both"/>
        <w:rPr>
          <w:rFonts w:ascii="Times New Roman" w:hAnsi="Times New Roman"/>
          <w:b/>
          <w:sz w:val="24"/>
          <w:szCs w:val="24"/>
        </w:rPr>
      </w:pPr>
      <w:r w:rsidRPr="00964376">
        <w:rPr>
          <w:rFonts w:ascii="Times New Roman" w:hAnsi="Times New Roman"/>
          <w:b/>
          <w:sz w:val="24"/>
          <w:szCs w:val="24"/>
        </w:rPr>
        <w:t>Subjects and Methods</w:t>
      </w:r>
    </w:p>
    <w:p w:rsidR="00444AA0" w:rsidRDefault="00444AA0" w:rsidP="00C651ED">
      <w:pPr>
        <w:spacing w:line="360" w:lineRule="auto"/>
        <w:jc w:val="both"/>
        <w:rPr>
          <w:rFonts w:ascii="Times New Roman" w:hAnsi="Times New Roman"/>
          <w:sz w:val="24"/>
          <w:szCs w:val="24"/>
        </w:rPr>
      </w:pPr>
      <w:r w:rsidRPr="00444AA0">
        <w:rPr>
          <w:rFonts w:ascii="Times New Roman" w:hAnsi="Times New Roman"/>
          <w:sz w:val="24"/>
          <w:szCs w:val="24"/>
        </w:rPr>
        <w:t xml:space="preserve">The subjects of this study were students aged 18-26 who </w:t>
      </w:r>
      <w:proofErr w:type="gramStart"/>
      <w:r w:rsidRPr="00444AA0">
        <w:rPr>
          <w:rFonts w:ascii="Times New Roman" w:hAnsi="Times New Roman"/>
          <w:sz w:val="24"/>
          <w:szCs w:val="24"/>
        </w:rPr>
        <w:t>consented  to</w:t>
      </w:r>
      <w:proofErr w:type="gramEnd"/>
      <w:r w:rsidRPr="00444AA0">
        <w:rPr>
          <w:rFonts w:ascii="Times New Roman" w:hAnsi="Times New Roman"/>
          <w:sz w:val="24"/>
          <w:szCs w:val="24"/>
        </w:rPr>
        <w:t xml:space="preserve"> participate in</w:t>
      </w:r>
      <w:r>
        <w:rPr>
          <w:rFonts w:ascii="Times New Roman" w:hAnsi="Times New Roman"/>
          <w:sz w:val="24"/>
          <w:szCs w:val="24"/>
        </w:rPr>
        <w:t xml:space="preserve"> </w:t>
      </w:r>
      <w:r w:rsidRPr="00444AA0">
        <w:rPr>
          <w:rFonts w:ascii="Times New Roman" w:hAnsi="Times New Roman"/>
          <w:sz w:val="24"/>
          <w:szCs w:val="24"/>
        </w:rPr>
        <w:t>this study and signed inform of consent for this study. Those who were conducted this study should not drink caffeine or alcohol, did some exercise at least 24 hours before</w:t>
      </w:r>
      <w:r>
        <w:rPr>
          <w:rFonts w:ascii="Times New Roman" w:hAnsi="Times New Roman"/>
          <w:sz w:val="24"/>
          <w:szCs w:val="24"/>
        </w:rPr>
        <w:t xml:space="preserve"> test and eat </w:t>
      </w:r>
      <w:r w:rsidRPr="00444AA0">
        <w:rPr>
          <w:rFonts w:ascii="Times New Roman" w:hAnsi="Times New Roman"/>
          <w:sz w:val="24"/>
          <w:szCs w:val="24"/>
        </w:rPr>
        <w:t xml:space="preserve"> 3 hours before test. </w:t>
      </w:r>
      <w:proofErr w:type="gramStart"/>
      <w:r w:rsidRPr="00444AA0">
        <w:rPr>
          <w:rFonts w:ascii="Times New Roman" w:hAnsi="Times New Roman"/>
          <w:sz w:val="24"/>
          <w:szCs w:val="24"/>
        </w:rPr>
        <w:t xml:space="preserve">Those who had sensory disorder </w:t>
      </w:r>
      <w:proofErr w:type="spellStart"/>
      <w:r w:rsidRPr="00444AA0">
        <w:rPr>
          <w:rFonts w:ascii="Times New Roman" w:hAnsi="Times New Roman"/>
          <w:sz w:val="24"/>
          <w:szCs w:val="24"/>
        </w:rPr>
        <w:t>we</w:t>
      </w:r>
      <w:r>
        <w:rPr>
          <w:rFonts w:ascii="Times New Roman" w:hAnsi="Times New Roman"/>
          <w:sz w:val="24"/>
          <w:szCs w:val="24"/>
        </w:rPr>
        <w:t>rent</w:t>
      </w:r>
      <w:proofErr w:type="spellEnd"/>
      <w:r>
        <w:rPr>
          <w:rFonts w:ascii="Times New Roman" w:hAnsi="Times New Roman"/>
          <w:sz w:val="24"/>
          <w:szCs w:val="24"/>
        </w:rPr>
        <w:t xml:space="preserve"> able to conduct this study.</w:t>
      </w:r>
      <w:proofErr w:type="gramEnd"/>
      <w:r>
        <w:rPr>
          <w:rFonts w:ascii="Times New Roman" w:hAnsi="Times New Roman"/>
          <w:sz w:val="24"/>
          <w:szCs w:val="24"/>
        </w:rPr>
        <w:t xml:space="preserve"> </w:t>
      </w:r>
    </w:p>
    <w:p w:rsidR="00427150" w:rsidRDefault="00427150" w:rsidP="00427150">
      <w:pPr>
        <w:spacing w:line="360" w:lineRule="auto"/>
        <w:jc w:val="both"/>
        <w:rPr>
          <w:rFonts w:ascii="Times New Roman" w:hAnsi="Times New Roman"/>
          <w:sz w:val="24"/>
          <w:szCs w:val="24"/>
        </w:rPr>
      </w:pPr>
      <w:r w:rsidRPr="00682FD6">
        <w:rPr>
          <w:rFonts w:ascii="Times New Roman" w:hAnsi="Times New Roman"/>
          <w:sz w:val="24"/>
          <w:szCs w:val="24"/>
        </w:rPr>
        <w:t>Body Mass Index (BMI)</w:t>
      </w:r>
    </w:p>
    <w:p w:rsidR="00427150" w:rsidRDefault="00427150" w:rsidP="00427150">
      <w:pPr>
        <w:spacing w:line="360" w:lineRule="auto"/>
        <w:jc w:val="both"/>
        <w:rPr>
          <w:rFonts w:ascii="Times New Roman" w:hAnsi="Times New Roman"/>
          <w:sz w:val="24"/>
          <w:szCs w:val="24"/>
        </w:rPr>
      </w:pPr>
      <w:r>
        <w:rPr>
          <w:rFonts w:ascii="Times New Roman" w:hAnsi="Times New Roman"/>
          <w:sz w:val="24"/>
          <w:szCs w:val="24"/>
        </w:rPr>
        <w:t xml:space="preserve">Body Mass index known by BMI considered body weight and body height. </w:t>
      </w:r>
      <w:proofErr w:type="gramStart"/>
      <w:r>
        <w:rPr>
          <w:rFonts w:ascii="Times New Roman" w:hAnsi="Times New Roman"/>
          <w:sz w:val="24"/>
          <w:szCs w:val="24"/>
        </w:rPr>
        <w:t>body</w:t>
      </w:r>
      <w:proofErr w:type="gramEnd"/>
      <w:r>
        <w:rPr>
          <w:rFonts w:ascii="Times New Roman" w:hAnsi="Times New Roman"/>
          <w:sz w:val="24"/>
          <w:szCs w:val="24"/>
        </w:rPr>
        <w:t xml:space="preserve"> weight was assessed by </w:t>
      </w:r>
      <w:r w:rsidRPr="002E1183">
        <w:rPr>
          <w:rFonts w:ascii="Times New Roman" w:hAnsi="Times New Roman"/>
          <w:sz w:val="24"/>
          <w:szCs w:val="24"/>
        </w:rPr>
        <w:t>a digital scale (</w:t>
      </w:r>
      <w:proofErr w:type="spellStart"/>
      <w:r w:rsidRPr="00964376">
        <w:rPr>
          <w:rFonts w:ascii="Times New Roman" w:hAnsi="Times New Roman"/>
          <w:sz w:val="24"/>
          <w:szCs w:val="24"/>
        </w:rPr>
        <w:t>Idealife</w:t>
      </w:r>
      <w:proofErr w:type="spellEnd"/>
      <w:r w:rsidRPr="00964376">
        <w:rPr>
          <w:rFonts w:ascii="Times New Roman" w:hAnsi="Times New Roman"/>
          <w:sz w:val="24"/>
          <w:szCs w:val="24"/>
        </w:rPr>
        <w:t xml:space="preserve"> IL - 270</w:t>
      </w:r>
      <w:r w:rsidRPr="002E1183">
        <w:rPr>
          <w:rFonts w:ascii="Times New Roman" w:hAnsi="Times New Roman"/>
          <w:sz w:val="24"/>
          <w:szCs w:val="24"/>
        </w:rPr>
        <w:t xml:space="preserve">) with a 100 g precision was used. Height was measured using a portable </w:t>
      </w:r>
      <w:proofErr w:type="spellStart"/>
      <w:r w:rsidRPr="002E1183">
        <w:rPr>
          <w:rFonts w:ascii="Times New Roman" w:hAnsi="Times New Roman"/>
          <w:sz w:val="24"/>
          <w:szCs w:val="24"/>
        </w:rPr>
        <w:t>stadiometer</w:t>
      </w:r>
      <w:proofErr w:type="spellEnd"/>
      <w:r w:rsidRPr="002E1183">
        <w:rPr>
          <w:rFonts w:ascii="Times New Roman" w:hAnsi="Times New Roman"/>
          <w:sz w:val="24"/>
          <w:szCs w:val="24"/>
        </w:rPr>
        <w:t xml:space="preserve"> (</w:t>
      </w:r>
      <w:proofErr w:type="spellStart"/>
      <w:r w:rsidRPr="00964376">
        <w:rPr>
          <w:rFonts w:ascii="Times New Roman" w:hAnsi="Times New Roman"/>
          <w:sz w:val="24"/>
          <w:szCs w:val="24"/>
        </w:rPr>
        <w:t>seca</w:t>
      </w:r>
      <w:proofErr w:type="spellEnd"/>
      <w:r w:rsidRPr="00964376">
        <w:rPr>
          <w:rFonts w:ascii="Times New Roman" w:hAnsi="Times New Roman"/>
          <w:sz w:val="24"/>
          <w:szCs w:val="24"/>
        </w:rPr>
        <w:t xml:space="preserve"> 213</w:t>
      </w:r>
      <w:r w:rsidRPr="002E1183">
        <w:rPr>
          <w:rFonts w:ascii="Times New Roman" w:hAnsi="Times New Roman"/>
          <w:sz w:val="24"/>
          <w:szCs w:val="24"/>
        </w:rPr>
        <w:t xml:space="preserve">) with a 0.1 cm precision. During height measurements, the subjects remained at a standing position with their ankles, calves, buttocks, </w:t>
      </w:r>
      <w:r w:rsidRPr="002E1183">
        <w:rPr>
          <w:rFonts w:ascii="Times New Roman" w:hAnsi="Times New Roman"/>
          <w:sz w:val="24"/>
          <w:szCs w:val="24"/>
        </w:rPr>
        <w:lastRenderedPageBreak/>
        <w:t>back, and head touching the wall. The head position was consistent with Frankfurt’s Plan, and the measurement was performed at the moment of inhaling air.</w:t>
      </w:r>
    </w:p>
    <w:p w:rsidR="00427150" w:rsidRPr="00682FD6" w:rsidRDefault="00427150" w:rsidP="00427150">
      <w:pPr>
        <w:spacing w:line="360" w:lineRule="auto"/>
        <w:jc w:val="both"/>
        <w:rPr>
          <w:rFonts w:ascii="Times New Roman" w:hAnsi="Times New Roman"/>
          <w:sz w:val="24"/>
          <w:szCs w:val="24"/>
        </w:rPr>
      </w:pPr>
      <w:r w:rsidRPr="00E01333">
        <w:rPr>
          <w:rFonts w:ascii="Times New Roman" w:hAnsi="Times New Roman"/>
          <w:sz w:val="24"/>
          <w:szCs w:val="24"/>
        </w:rPr>
        <w:t xml:space="preserve">BMI was calculated from the </w:t>
      </w:r>
      <w:proofErr w:type="spellStart"/>
      <w:r w:rsidRPr="00E01333">
        <w:rPr>
          <w:rFonts w:ascii="Times New Roman" w:hAnsi="Times New Roman"/>
          <w:sz w:val="24"/>
          <w:szCs w:val="24"/>
        </w:rPr>
        <w:t>divison</w:t>
      </w:r>
      <w:proofErr w:type="spellEnd"/>
      <w:r w:rsidRPr="00E01333">
        <w:rPr>
          <w:rFonts w:ascii="Times New Roman" w:hAnsi="Times New Roman"/>
          <w:sz w:val="24"/>
          <w:szCs w:val="24"/>
        </w:rPr>
        <w:t xml:space="preserve"> of body weight (in kilograms) by height (in meters) raised to second power (kg/m</w:t>
      </w:r>
      <w:r w:rsidRPr="00CE0C4F">
        <w:rPr>
          <w:rFonts w:ascii="Times New Roman" w:hAnsi="Times New Roman"/>
          <w:sz w:val="24"/>
          <w:szCs w:val="24"/>
          <w:vertAlign w:val="superscript"/>
        </w:rPr>
        <w:t>2</w:t>
      </w:r>
      <w:r w:rsidRPr="00E01333">
        <w:rPr>
          <w:rFonts w:ascii="Times New Roman" w:hAnsi="Times New Roman"/>
          <w:sz w:val="24"/>
          <w:szCs w:val="24"/>
        </w:rPr>
        <w:t xml:space="preserve">). Body mass index classification based according to World Health Organization (WHO) cut-off point criteria for </w:t>
      </w:r>
      <w:proofErr w:type="spellStart"/>
      <w:proofErr w:type="gramStart"/>
      <w:r w:rsidRPr="00E01333">
        <w:rPr>
          <w:rFonts w:ascii="Times New Roman" w:hAnsi="Times New Roman"/>
          <w:sz w:val="24"/>
          <w:szCs w:val="24"/>
        </w:rPr>
        <w:t>asia</w:t>
      </w:r>
      <w:proofErr w:type="spellEnd"/>
      <w:proofErr w:type="gramEnd"/>
      <w:r w:rsidRPr="00E01333">
        <w:rPr>
          <w:rFonts w:ascii="Times New Roman" w:hAnsi="Times New Roman"/>
          <w:sz w:val="24"/>
          <w:szCs w:val="24"/>
        </w:rPr>
        <w:t xml:space="preserve"> people.</w:t>
      </w:r>
      <w:r>
        <w:rPr>
          <w:rFonts w:ascii="Times New Roman" w:hAnsi="Times New Roman"/>
          <w:sz w:val="24"/>
          <w:szCs w:val="24"/>
        </w:rPr>
        <w:t xml:space="preserve"> </w:t>
      </w:r>
      <w:r w:rsidRPr="00CE0C4F">
        <w:rPr>
          <w:rFonts w:ascii="Times New Roman" w:hAnsi="Times New Roman"/>
          <w:sz w:val="24"/>
          <w:szCs w:val="24"/>
        </w:rPr>
        <w:t>Underweight: &lt;18.5, ideal: between 18.5-&lt;24.9, overweight: between &gt;25-&lt;29.9, Obesity: &gt;30</w:t>
      </w:r>
      <w:r>
        <w:rPr>
          <w:rFonts w:ascii="Times New Roman" w:hAnsi="Times New Roman"/>
          <w:sz w:val="24"/>
          <w:szCs w:val="24"/>
        </w:rPr>
        <w:t xml:space="preserve"> (Nishida, 2004)</w:t>
      </w:r>
      <w:r w:rsidRPr="00CE0C4F">
        <w:rPr>
          <w:rFonts w:ascii="Times New Roman" w:hAnsi="Times New Roman"/>
          <w:sz w:val="24"/>
          <w:szCs w:val="24"/>
        </w:rPr>
        <w:t>.</w:t>
      </w:r>
      <w:r>
        <w:rPr>
          <w:rFonts w:ascii="Times New Roman" w:hAnsi="Times New Roman"/>
          <w:sz w:val="24"/>
          <w:szCs w:val="24"/>
        </w:rPr>
        <w:t xml:space="preserve"> </w:t>
      </w:r>
      <w:r w:rsidRPr="00CE0C4F">
        <w:rPr>
          <w:rFonts w:ascii="Times New Roman" w:hAnsi="Times New Roman"/>
          <w:sz w:val="24"/>
          <w:szCs w:val="24"/>
        </w:rPr>
        <w:t xml:space="preserve"> </w:t>
      </w:r>
      <w:r w:rsidRPr="00E01333">
        <w:rPr>
          <w:rFonts w:ascii="Times New Roman" w:hAnsi="Times New Roman"/>
          <w:sz w:val="24"/>
          <w:szCs w:val="24"/>
        </w:rPr>
        <w:t xml:space="preserve">   </w:t>
      </w:r>
    </w:p>
    <w:p w:rsidR="00682FD6" w:rsidRPr="00682FD6" w:rsidRDefault="00427150" w:rsidP="00682FD6">
      <w:pPr>
        <w:spacing w:line="360" w:lineRule="auto"/>
        <w:jc w:val="both"/>
        <w:rPr>
          <w:rFonts w:ascii="Times New Roman" w:hAnsi="Times New Roman"/>
          <w:sz w:val="24"/>
          <w:szCs w:val="24"/>
        </w:rPr>
      </w:pPr>
      <w:r w:rsidRPr="00682FD6">
        <w:rPr>
          <w:rFonts w:ascii="Times New Roman" w:hAnsi="Times New Roman"/>
          <w:sz w:val="24"/>
          <w:szCs w:val="24"/>
        </w:rPr>
        <w:t xml:space="preserve">Smoking </w:t>
      </w:r>
    </w:p>
    <w:p w:rsidR="00682FD6" w:rsidRPr="00682FD6" w:rsidRDefault="00E01333" w:rsidP="00682FD6">
      <w:pPr>
        <w:spacing w:line="360" w:lineRule="auto"/>
        <w:jc w:val="both"/>
        <w:rPr>
          <w:rFonts w:ascii="Times New Roman" w:hAnsi="Times New Roman"/>
          <w:sz w:val="24"/>
          <w:szCs w:val="24"/>
        </w:rPr>
      </w:pPr>
      <w:r>
        <w:rPr>
          <w:rFonts w:ascii="Times New Roman" w:hAnsi="Times New Roman"/>
          <w:sz w:val="24"/>
          <w:szCs w:val="24"/>
        </w:rPr>
        <w:t xml:space="preserve">Smoking </w:t>
      </w:r>
      <w:proofErr w:type="spellStart"/>
      <w:r>
        <w:rPr>
          <w:rFonts w:ascii="Times New Roman" w:hAnsi="Times New Roman"/>
          <w:sz w:val="24"/>
          <w:szCs w:val="24"/>
        </w:rPr>
        <w:t>acitivity</w:t>
      </w:r>
      <w:proofErr w:type="spellEnd"/>
      <w:r>
        <w:rPr>
          <w:rFonts w:ascii="Times New Roman" w:hAnsi="Times New Roman"/>
          <w:sz w:val="24"/>
          <w:szCs w:val="24"/>
        </w:rPr>
        <w:t xml:space="preserve"> was measured by</w:t>
      </w:r>
      <w:r w:rsidR="00CE0C4F">
        <w:rPr>
          <w:rFonts w:ascii="Times New Roman" w:hAnsi="Times New Roman"/>
          <w:sz w:val="24"/>
          <w:szCs w:val="24"/>
        </w:rPr>
        <w:t xml:space="preserve"> </w:t>
      </w:r>
      <w:proofErr w:type="spellStart"/>
      <w:r w:rsidR="00CE0C4F" w:rsidRPr="00CE0C4F">
        <w:rPr>
          <w:rFonts w:ascii="Times New Roman" w:hAnsi="Times New Roman"/>
          <w:sz w:val="24"/>
          <w:szCs w:val="24"/>
        </w:rPr>
        <w:t>Fagerstrom</w:t>
      </w:r>
      <w:proofErr w:type="spellEnd"/>
      <w:r w:rsidR="00CE0C4F" w:rsidRPr="00CE0C4F">
        <w:rPr>
          <w:rFonts w:ascii="Times New Roman" w:hAnsi="Times New Roman"/>
          <w:sz w:val="24"/>
          <w:szCs w:val="24"/>
        </w:rPr>
        <w:t xml:space="preserve"> Test for Nicotine Dependence</w:t>
      </w:r>
      <w:r w:rsidR="00CE0C4F">
        <w:rPr>
          <w:rFonts w:ascii="Times New Roman" w:hAnsi="Times New Roman"/>
          <w:sz w:val="24"/>
          <w:szCs w:val="24"/>
        </w:rPr>
        <w:t xml:space="preserve">. </w:t>
      </w:r>
      <w:r w:rsidR="00682FD6" w:rsidRPr="00682FD6">
        <w:rPr>
          <w:rFonts w:ascii="Times New Roman" w:hAnsi="Times New Roman"/>
          <w:sz w:val="24"/>
          <w:szCs w:val="24"/>
        </w:rPr>
        <w:t>The test was designed to provide an ordinal measure of nicotine dependence related to cigarette smoking. It contains six items that evaluate the quantity of cigarette consumption, the compulsion to use, and dependence.</w:t>
      </w:r>
      <w:r w:rsidR="00682FD6">
        <w:rPr>
          <w:rFonts w:ascii="Times New Roman" w:hAnsi="Times New Roman"/>
          <w:sz w:val="24"/>
          <w:szCs w:val="24"/>
        </w:rPr>
        <w:t xml:space="preserve"> </w:t>
      </w:r>
      <w:r w:rsidR="00682FD6" w:rsidRPr="00682FD6">
        <w:rPr>
          <w:rFonts w:ascii="Times New Roman" w:hAnsi="Times New Roman"/>
          <w:sz w:val="24"/>
          <w:szCs w:val="24"/>
        </w:rPr>
        <w:t xml:space="preserve">In scoring the </w:t>
      </w:r>
      <w:proofErr w:type="spellStart"/>
      <w:r w:rsidR="00682FD6" w:rsidRPr="00682FD6">
        <w:rPr>
          <w:rFonts w:ascii="Times New Roman" w:hAnsi="Times New Roman"/>
          <w:sz w:val="24"/>
          <w:szCs w:val="24"/>
        </w:rPr>
        <w:t>Fagerstrom</w:t>
      </w:r>
      <w:proofErr w:type="spellEnd"/>
      <w:r w:rsidR="00682FD6" w:rsidRPr="00682FD6">
        <w:rPr>
          <w:rFonts w:ascii="Times New Roman" w:hAnsi="Times New Roman"/>
          <w:sz w:val="24"/>
          <w:szCs w:val="24"/>
        </w:rPr>
        <w:t xml:space="preserve"> Test for Nicotine Dependence, yes/no items are scored from 0 to 1 and multiple-choice items are scored from 0 to 3. The items are summed to yield a total score of 0-10. The higher the total </w:t>
      </w:r>
      <w:proofErr w:type="spellStart"/>
      <w:r w:rsidR="00682FD6" w:rsidRPr="00682FD6">
        <w:rPr>
          <w:rFonts w:ascii="Times New Roman" w:hAnsi="Times New Roman"/>
          <w:sz w:val="24"/>
          <w:szCs w:val="24"/>
        </w:rPr>
        <w:t>Fagerström</w:t>
      </w:r>
      <w:proofErr w:type="spellEnd"/>
      <w:r w:rsidR="00682FD6" w:rsidRPr="00682FD6">
        <w:rPr>
          <w:rFonts w:ascii="Times New Roman" w:hAnsi="Times New Roman"/>
          <w:sz w:val="24"/>
          <w:szCs w:val="24"/>
        </w:rPr>
        <w:t xml:space="preserve"> score, the more intense is the patient's physical dependence on nicotine</w:t>
      </w:r>
      <w:r w:rsidR="00682FD6">
        <w:rPr>
          <w:rFonts w:ascii="Times New Roman" w:hAnsi="Times New Roman"/>
          <w:sz w:val="24"/>
          <w:szCs w:val="24"/>
        </w:rPr>
        <w:t xml:space="preserve"> (</w:t>
      </w:r>
      <w:r w:rsidR="005B0DED" w:rsidRPr="005B0DED">
        <w:rPr>
          <w:rFonts w:ascii="Times New Roman" w:hAnsi="Times New Roman"/>
          <w:sz w:val="24"/>
          <w:szCs w:val="24"/>
        </w:rPr>
        <w:t xml:space="preserve">Heatherton TF </w:t>
      </w:r>
      <w:r w:rsidR="005B0DED" w:rsidRPr="005B0DED">
        <w:rPr>
          <w:rFonts w:ascii="Times New Roman" w:hAnsi="Times New Roman"/>
          <w:i/>
          <w:sz w:val="24"/>
          <w:szCs w:val="24"/>
        </w:rPr>
        <w:t>et.al</w:t>
      </w:r>
      <w:r w:rsidR="005B0DED" w:rsidRPr="005B0DED">
        <w:rPr>
          <w:rFonts w:ascii="Times New Roman" w:hAnsi="Times New Roman"/>
          <w:sz w:val="24"/>
          <w:szCs w:val="24"/>
        </w:rPr>
        <w:t>., 1991)</w:t>
      </w:r>
      <w:r w:rsidR="00682FD6" w:rsidRPr="00682FD6">
        <w:rPr>
          <w:rFonts w:ascii="Times New Roman" w:hAnsi="Times New Roman"/>
          <w:sz w:val="24"/>
          <w:szCs w:val="24"/>
        </w:rPr>
        <w:t xml:space="preserve">. </w:t>
      </w:r>
    </w:p>
    <w:p w:rsidR="00E01333" w:rsidRDefault="00BA7D45" w:rsidP="00C651ED">
      <w:pPr>
        <w:spacing w:line="360" w:lineRule="auto"/>
        <w:jc w:val="both"/>
        <w:rPr>
          <w:rFonts w:ascii="Times New Roman" w:hAnsi="Times New Roman"/>
          <w:sz w:val="24"/>
          <w:szCs w:val="24"/>
        </w:rPr>
      </w:pPr>
      <w:proofErr w:type="spellStart"/>
      <w:r>
        <w:rPr>
          <w:rFonts w:ascii="Times New Roman" w:hAnsi="Times New Roman"/>
          <w:sz w:val="24"/>
          <w:szCs w:val="24"/>
        </w:rPr>
        <w:t>Phyical</w:t>
      </w:r>
      <w:proofErr w:type="spellEnd"/>
      <w:r>
        <w:rPr>
          <w:rFonts w:ascii="Times New Roman" w:hAnsi="Times New Roman"/>
          <w:sz w:val="24"/>
          <w:szCs w:val="24"/>
        </w:rPr>
        <w:t xml:space="preserve"> Activity</w:t>
      </w:r>
    </w:p>
    <w:p w:rsidR="00BA7D45" w:rsidRDefault="00E01333" w:rsidP="00C651ED">
      <w:pPr>
        <w:spacing w:line="360" w:lineRule="auto"/>
        <w:jc w:val="both"/>
        <w:rPr>
          <w:rFonts w:ascii="Times New Roman" w:hAnsi="Times New Roman"/>
          <w:sz w:val="24"/>
          <w:szCs w:val="24"/>
        </w:rPr>
      </w:pPr>
      <w:r>
        <w:rPr>
          <w:rFonts w:ascii="Times New Roman" w:hAnsi="Times New Roman"/>
          <w:sz w:val="24"/>
          <w:szCs w:val="24"/>
        </w:rPr>
        <w:t xml:space="preserve">In this study physical activity was assessed by a </w:t>
      </w:r>
      <w:proofErr w:type="spellStart"/>
      <w:r>
        <w:rPr>
          <w:rFonts w:ascii="Times New Roman" w:hAnsi="Times New Roman"/>
          <w:sz w:val="24"/>
          <w:szCs w:val="24"/>
        </w:rPr>
        <w:t>questionare</w:t>
      </w:r>
      <w:proofErr w:type="spellEnd"/>
      <w:r>
        <w:rPr>
          <w:rFonts w:ascii="Times New Roman" w:hAnsi="Times New Roman"/>
          <w:sz w:val="24"/>
          <w:szCs w:val="24"/>
        </w:rPr>
        <w:t xml:space="preserve"> which used globally, that was </w:t>
      </w:r>
      <w:r w:rsidRPr="00E01333">
        <w:rPr>
          <w:rFonts w:ascii="Times New Roman" w:hAnsi="Times New Roman"/>
          <w:sz w:val="24"/>
          <w:szCs w:val="24"/>
        </w:rPr>
        <w:t>The International Physical Activity Questionnaire (IPAQ)</w:t>
      </w:r>
      <w:r>
        <w:rPr>
          <w:rFonts w:ascii="Times New Roman" w:hAnsi="Times New Roman"/>
          <w:sz w:val="24"/>
          <w:szCs w:val="24"/>
        </w:rPr>
        <w:t>. It</w:t>
      </w:r>
      <w:r w:rsidRPr="00E01333">
        <w:rPr>
          <w:rFonts w:ascii="Times New Roman" w:hAnsi="Times New Roman"/>
          <w:sz w:val="24"/>
          <w:szCs w:val="24"/>
        </w:rPr>
        <w:t xml:space="preserve"> used as a </w:t>
      </w:r>
      <w:proofErr w:type="spellStart"/>
      <w:r w:rsidRPr="00E01333">
        <w:rPr>
          <w:rFonts w:ascii="Times New Roman" w:hAnsi="Times New Roman"/>
          <w:sz w:val="24"/>
          <w:szCs w:val="24"/>
        </w:rPr>
        <w:t>standardised</w:t>
      </w:r>
      <w:proofErr w:type="spellEnd"/>
      <w:r w:rsidRPr="00E01333">
        <w:rPr>
          <w:rFonts w:ascii="Times New Roman" w:hAnsi="Times New Roman"/>
          <w:sz w:val="24"/>
          <w:szCs w:val="24"/>
        </w:rPr>
        <w:t xml:space="preserve"> measure to estimate habitual practice of physical activities of populations from different countr</w:t>
      </w:r>
      <w:r>
        <w:rPr>
          <w:rFonts w:ascii="Times New Roman" w:hAnsi="Times New Roman"/>
          <w:sz w:val="24"/>
          <w:szCs w:val="24"/>
        </w:rPr>
        <w:t>ies and socio-cultural contexts</w:t>
      </w:r>
      <w:r w:rsidRPr="00E01333">
        <w:rPr>
          <w:rFonts w:ascii="Times New Roman" w:hAnsi="Times New Roman"/>
          <w:sz w:val="24"/>
          <w:szCs w:val="24"/>
        </w:rPr>
        <w:t>. Two-forms of the IPAQ have been developed: a short and a long version, both of which involve 7-day recall of physical activity. The short-form (SF) was designed for use in surveillance studies, in which time is limited, and consists of 8 items to estimate the time spent performing physical activities (moderate to vigorous) and inactivity (time spent sitting). The long form (LF) was designed to provide a comprehensive evaluation of daily physical activities, and assesses the time spent walking, doing moderate-intensity and vigorous-intensity activity within the domains of work, transportation, domestic and gardening (yard) activities, and leisure-related activities</w:t>
      </w:r>
      <w:r>
        <w:rPr>
          <w:rFonts w:ascii="Times New Roman" w:hAnsi="Times New Roman"/>
          <w:sz w:val="24"/>
          <w:szCs w:val="24"/>
        </w:rPr>
        <w:t xml:space="preserve"> </w:t>
      </w:r>
      <w:r w:rsidRPr="00E01333">
        <w:rPr>
          <w:rFonts w:ascii="Times New Roman" w:hAnsi="Times New Roman" w:cs="Times New Roman"/>
          <w:sz w:val="24"/>
          <w:szCs w:val="24"/>
        </w:rPr>
        <w:t>(</w:t>
      </w:r>
      <w:proofErr w:type="spellStart"/>
      <w:r w:rsidRPr="00E01333">
        <w:rPr>
          <w:rFonts w:ascii="Times New Roman" w:hAnsi="Times New Roman" w:cs="Times New Roman"/>
          <w:sz w:val="24"/>
          <w:szCs w:val="24"/>
        </w:rPr>
        <w:t>Maddison</w:t>
      </w:r>
      <w:proofErr w:type="spellEnd"/>
      <w:r w:rsidRPr="00E01333">
        <w:rPr>
          <w:rFonts w:ascii="Times New Roman" w:hAnsi="Times New Roman" w:cs="Times New Roman"/>
          <w:sz w:val="24"/>
          <w:szCs w:val="24"/>
        </w:rPr>
        <w:t xml:space="preserve"> </w:t>
      </w:r>
      <w:proofErr w:type="gramStart"/>
      <w:r w:rsidRPr="00E01333">
        <w:rPr>
          <w:rFonts w:ascii="Times New Roman" w:hAnsi="Times New Roman" w:cs="Times New Roman"/>
          <w:i/>
          <w:sz w:val="24"/>
          <w:szCs w:val="24"/>
        </w:rPr>
        <w:t>et.al.</w:t>
      </w:r>
      <w:r w:rsidRPr="00E01333">
        <w:rPr>
          <w:rFonts w:ascii="Times New Roman" w:hAnsi="Times New Roman" w:cs="Times New Roman"/>
          <w:sz w:val="24"/>
          <w:szCs w:val="24"/>
        </w:rPr>
        <w:t>,</w:t>
      </w:r>
      <w:proofErr w:type="gramEnd"/>
      <w:r w:rsidRPr="00E01333">
        <w:rPr>
          <w:rFonts w:ascii="Times New Roman" w:hAnsi="Times New Roman" w:cs="Times New Roman"/>
          <w:sz w:val="24"/>
          <w:szCs w:val="24"/>
        </w:rPr>
        <w:t xml:space="preserve"> 2007) .</w:t>
      </w:r>
    </w:p>
    <w:p w:rsidR="00427150" w:rsidRDefault="00427150" w:rsidP="00335B24">
      <w:pPr>
        <w:spacing w:line="360" w:lineRule="auto"/>
        <w:jc w:val="both"/>
        <w:rPr>
          <w:rFonts w:ascii="Times New Roman" w:hAnsi="Times New Roman"/>
          <w:sz w:val="24"/>
          <w:szCs w:val="24"/>
        </w:rPr>
      </w:pPr>
    </w:p>
    <w:p w:rsidR="00427150" w:rsidRDefault="00427150" w:rsidP="00335B24">
      <w:pPr>
        <w:spacing w:line="360" w:lineRule="auto"/>
        <w:jc w:val="both"/>
        <w:rPr>
          <w:rFonts w:ascii="Times New Roman" w:hAnsi="Times New Roman"/>
          <w:sz w:val="24"/>
          <w:szCs w:val="24"/>
        </w:rPr>
      </w:pPr>
    </w:p>
    <w:p w:rsidR="00335B24" w:rsidRPr="00335B24" w:rsidRDefault="00335B24" w:rsidP="00335B24">
      <w:pPr>
        <w:spacing w:line="360" w:lineRule="auto"/>
        <w:jc w:val="both"/>
        <w:rPr>
          <w:rFonts w:ascii="Times New Roman" w:hAnsi="Times New Roman"/>
          <w:sz w:val="24"/>
          <w:szCs w:val="24"/>
        </w:rPr>
      </w:pPr>
      <w:r w:rsidRPr="00335B24">
        <w:rPr>
          <w:rFonts w:ascii="Times New Roman" w:hAnsi="Times New Roman"/>
          <w:sz w:val="24"/>
          <w:szCs w:val="24"/>
        </w:rPr>
        <w:lastRenderedPageBreak/>
        <w:t xml:space="preserve">Blood Pressure Reactivity </w:t>
      </w:r>
    </w:p>
    <w:p w:rsidR="00335B24" w:rsidRDefault="00335B24" w:rsidP="00335B24">
      <w:pPr>
        <w:spacing w:line="360" w:lineRule="auto"/>
        <w:jc w:val="both"/>
        <w:rPr>
          <w:rFonts w:ascii="Times New Roman" w:hAnsi="Times New Roman"/>
          <w:sz w:val="24"/>
          <w:szCs w:val="24"/>
        </w:rPr>
      </w:pPr>
      <w:r w:rsidRPr="00335B24">
        <w:rPr>
          <w:rFonts w:ascii="Times New Roman" w:hAnsi="Times New Roman"/>
          <w:sz w:val="24"/>
          <w:szCs w:val="24"/>
        </w:rPr>
        <w:t xml:space="preserve">The blood pressure reactivity was measured by using cold </w:t>
      </w:r>
      <w:proofErr w:type="spellStart"/>
      <w:r w:rsidRPr="00335B24">
        <w:rPr>
          <w:rFonts w:ascii="Times New Roman" w:hAnsi="Times New Roman"/>
          <w:sz w:val="24"/>
          <w:szCs w:val="24"/>
        </w:rPr>
        <w:t>pressor</w:t>
      </w:r>
      <w:proofErr w:type="spellEnd"/>
      <w:r w:rsidRPr="00335B24">
        <w:rPr>
          <w:rFonts w:ascii="Times New Roman" w:hAnsi="Times New Roman"/>
          <w:sz w:val="24"/>
          <w:szCs w:val="24"/>
        </w:rPr>
        <w:t xml:space="preserve"> test (C</w:t>
      </w:r>
      <w:r w:rsidR="000624C9">
        <w:rPr>
          <w:rFonts w:ascii="Times New Roman" w:hAnsi="Times New Roman"/>
          <w:sz w:val="24"/>
          <w:szCs w:val="24"/>
        </w:rPr>
        <w:t xml:space="preserve"> </w:t>
      </w:r>
      <w:r w:rsidRPr="00335B24">
        <w:rPr>
          <w:rFonts w:ascii="Times New Roman" w:hAnsi="Times New Roman"/>
          <w:sz w:val="24"/>
          <w:szCs w:val="24"/>
        </w:rPr>
        <w:t xml:space="preserve">PT). The subject position is sit or supine lying. The right </w:t>
      </w:r>
      <w:proofErr w:type="gramStart"/>
      <w:r w:rsidRPr="00335B24">
        <w:rPr>
          <w:rFonts w:ascii="Times New Roman" w:hAnsi="Times New Roman"/>
          <w:sz w:val="24"/>
          <w:szCs w:val="24"/>
        </w:rPr>
        <w:t>hand up to wrist's subjects were</w:t>
      </w:r>
      <w:proofErr w:type="gramEnd"/>
      <w:r w:rsidRPr="00335B24">
        <w:rPr>
          <w:rFonts w:ascii="Times New Roman" w:hAnsi="Times New Roman"/>
          <w:sz w:val="24"/>
          <w:szCs w:val="24"/>
        </w:rPr>
        <w:t xml:space="preserve"> immersed in a container fill</w:t>
      </w:r>
      <w:r w:rsidR="00ED7343">
        <w:rPr>
          <w:rFonts w:ascii="Times New Roman" w:hAnsi="Times New Roman"/>
          <w:sz w:val="24"/>
          <w:szCs w:val="24"/>
        </w:rPr>
        <w:t>ed</w:t>
      </w:r>
      <w:r w:rsidRPr="00335B24">
        <w:rPr>
          <w:rFonts w:ascii="Times New Roman" w:hAnsi="Times New Roman"/>
          <w:sz w:val="24"/>
          <w:szCs w:val="24"/>
        </w:rPr>
        <w:t xml:space="preserve"> with cold water (4 C to 10 C) for 1-2 minutes. The water temperature was controlled using a thermometer. Blood pressure reactivity was measured at 30-sec mark of the CPT during 2 minute then after CPT finished with 30-sec interval they were measured again for blood pressure. </w:t>
      </w:r>
      <w:r w:rsidR="00ED7343">
        <w:rPr>
          <w:rFonts w:ascii="Times New Roman" w:hAnsi="Times New Roman"/>
          <w:sz w:val="24"/>
          <w:szCs w:val="24"/>
        </w:rPr>
        <w:t>Blood pressu</w:t>
      </w:r>
      <w:r w:rsidR="00F43B18">
        <w:rPr>
          <w:rFonts w:ascii="Times New Roman" w:hAnsi="Times New Roman"/>
          <w:sz w:val="24"/>
          <w:szCs w:val="24"/>
        </w:rPr>
        <w:t xml:space="preserve">re reactivity was classified as </w:t>
      </w:r>
      <w:proofErr w:type="spellStart"/>
      <w:r w:rsidR="00F43B18">
        <w:rPr>
          <w:rFonts w:ascii="Times New Roman" w:hAnsi="Times New Roman"/>
          <w:sz w:val="24"/>
          <w:szCs w:val="24"/>
        </w:rPr>
        <w:t>hyporeactor</w:t>
      </w:r>
      <w:proofErr w:type="spellEnd"/>
      <w:r w:rsidR="00427150">
        <w:rPr>
          <w:rFonts w:ascii="Times New Roman" w:hAnsi="Times New Roman"/>
          <w:sz w:val="24"/>
          <w:szCs w:val="24"/>
        </w:rPr>
        <w:t xml:space="preserve">, </w:t>
      </w:r>
      <w:proofErr w:type="spellStart"/>
      <w:r w:rsidR="00427150">
        <w:rPr>
          <w:rFonts w:ascii="Times New Roman" w:hAnsi="Times New Roman"/>
          <w:sz w:val="24"/>
          <w:szCs w:val="24"/>
        </w:rPr>
        <w:t>normoreactor</w:t>
      </w:r>
      <w:proofErr w:type="spellEnd"/>
      <w:r w:rsidR="00427150">
        <w:rPr>
          <w:rFonts w:ascii="Times New Roman" w:hAnsi="Times New Roman"/>
          <w:sz w:val="24"/>
          <w:szCs w:val="24"/>
        </w:rPr>
        <w:t xml:space="preserve"> and </w:t>
      </w:r>
      <w:proofErr w:type="spellStart"/>
      <w:r w:rsidR="00427150">
        <w:rPr>
          <w:rFonts w:ascii="Times New Roman" w:hAnsi="Times New Roman"/>
          <w:sz w:val="24"/>
          <w:szCs w:val="24"/>
        </w:rPr>
        <w:t>hyperreactor</w:t>
      </w:r>
      <w:proofErr w:type="spellEnd"/>
      <w:r w:rsidR="00427150">
        <w:rPr>
          <w:rFonts w:ascii="Times New Roman" w:hAnsi="Times New Roman"/>
          <w:sz w:val="24"/>
          <w:szCs w:val="24"/>
        </w:rPr>
        <w:t xml:space="preserve"> (</w:t>
      </w:r>
      <w:proofErr w:type="spellStart"/>
      <w:r w:rsidR="00427150">
        <w:rPr>
          <w:rFonts w:ascii="Times New Roman" w:hAnsi="Times New Roman"/>
          <w:sz w:val="24"/>
          <w:szCs w:val="24"/>
        </w:rPr>
        <w:t>Mundewadi</w:t>
      </w:r>
      <w:proofErr w:type="spellEnd"/>
      <w:r w:rsidR="00427150">
        <w:rPr>
          <w:rFonts w:ascii="Times New Roman" w:hAnsi="Times New Roman"/>
          <w:sz w:val="24"/>
          <w:szCs w:val="24"/>
        </w:rPr>
        <w:t xml:space="preserve"> </w:t>
      </w:r>
      <w:r w:rsidR="00427150" w:rsidRPr="00427150">
        <w:rPr>
          <w:rFonts w:ascii="Times New Roman" w:hAnsi="Times New Roman"/>
          <w:i/>
          <w:sz w:val="24"/>
          <w:szCs w:val="24"/>
        </w:rPr>
        <w:t>et.al</w:t>
      </w:r>
      <w:r w:rsidR="00427150">
        <w:rPr>
          <w:rFonts w:ascii="Times New Roman" w:hAnsi="Times New Roman"/>
          <w:i/>
          <w:sz w:val="24"/>
          <w:szCs w:val="24"/>
        </w:rPr>
        <w:t xml:space="preserve">, </w:t>
      </w:r>
      <w:r w:rsidR="00D00833">
        <w:rPr>
          <w:rFonts w:ascii="Times New Roman" w:hAnsi="Times New Roman"/>
          <w:sz w:val="24"/>
          <w:szCs w:val="24"/>
        </w:rPr>
        <w:t>2011</w:t>
      </w:r>
      <w:r w:rsidR="00427150">
        <w:rPr>
          <w:rFonts w:ascii="Times New Roman" w:hAnsi="Times New Roman"/>
          <w:sz w:val="24"/>
          <w:szCs w:val="24"/>
        </w:rPr>
        <w:t>)</w:t>
      </w:r>
      <w:r w:rsidR="00427150" w:rsidRPr="00427150">
        <w:rPr>
          <w:rFonts w:ascii="Times New Roman" w:hAnsi="Times New Roman"/>
          <w:i/>
          <w:sz w:val="24"/>
          <w:szCs w:val="24"/>
        </w:rPr>
        <w:t>.</w:t>
      </w:r>
    </w:p>
    <w:p w:rsidR="00EE5884" w:rsidRPr="00EE5884" w:rsidRDefault="00EE5884" w:rsidP="00EE5884">
      <w:pPr>
        <w:pStyle w:val="HTMLPreformatted"/>
        <w:spacing w:line="360" w:lineRule="auto"/>
        <w:rPr>
          <w:rFonts w:ascii="Times New Roman" w:hAnsi="Times New Roman" w:cs="Times New Roman"/>
          <w:sz w:val="24"/>
          <w:szCs w:val="24"/>
        </w:rPr>
      </w:pPr>
      <w:r>
        <w:rPr>
          <w:rFonts w:ascii="Times New Roman" w:hAnsi="Times New Roman"/>
          <w:sz w:val="24"/>
          <w:szCs w:val="24"/>
        </w:rPr>
        <w:t xml:space="preserve">Statistical analysis use SPSS </w:t>
      </w:r>
      <w:proofErr w:type="gramStart"/>
      <w:r>
        <w:rPr>
          <w:rFonts w:ascii="Times New Roman" w:hAnsi="Times New Roman"/>
          <w:sz w:val="24"/>
          <w:szCs w:val="24"/>
        </w:rPr>
        <w:t>20.0s</w:t>
      </w:r>
      <w:r w:rsidR="00FA0DAE">
        <w:rPr>
          <w:rFonts w:ascii="Times New Roman" w:hAnsi="Times New Roman"/>
          <w:sz w:val="24"/>
          <w:szCs w:val="24"/>
        </w:rPr>
        <w:t xml:space="preserve">  </w:t>
      </w:r>
      <w:proofErr w:type="spellStart"/>
      <w:r>
        <w:rPr>
          <w:rFonts w:ascii="Times New Roman" w:hAnsi="Times New Roman"/>
          <w:sz w:val="24"/>
          <w:szCs w:val="24"/>
        </w:rPr>
        <w:t>oftware</w:t>
      </w:r>
      <w:proofErr w:type="spellEnd"/>
      <w:proofErr w:type="gramEnd"/>
      <w:r>
        <w:rPr>
          <w:rFonts w:ascii="Times New Roman" w:hAnsi="Times New Roman"/>
          <w:sz w:val="24"/>
          <w:szCs w:val="24"/>
        </w:rPr>
        <w:t xml:space="preserve"> program aid. The first step is </w:t>
      </w:r>
      <w:r w:rsidRPr="00EE5884">
        <w:rPr>
          <w:rFonts w:ascii="Times New Roman" w:hAnsi="Times New Roman" w:cs="Times New Roman"/>
          <w:sz w:val="24"/>
          <w:szCs w:val="24"/>
          <w:lang w:val="en"/>
        </w:rPr>
        <w:t>prerequisite test</w:t>
      </w:r>
      <w:r>
        <w:rPr>
          <w:rFonts w:ascii="Times New Roman" w:hAnsi="Times New Roman" w:cs="Times New Roman"/>
          <w:sz w:val="24"/>
          <w:szCs w:val="24"/>
          <w:lang w:val="en"/>
        </w:rPr>
        <w:t xml:space="preserve"> which determine </w:t>
      </w:r>
      <w:proofErr w:type="gramStart"/>
      <w:r>
        <w:rPr>
          <w:rFonts w:ascii="Times New Roman" w:hAnsi="Times New Roman" w:cs="Times New Roman"/>
          <w:sz w:val="24"/>
          <w:szCs w:val="24"/>
          <w:lang w:val="en"/>
        </w:rPr>
        <w:t>for :</w:t>
      </w:r>
      <w:proofErr w:type="gramEnd"/>
      <w:r>
        <w:rPr>
          <w:rFonts w:ascii="Times New Roman" w:hAnsi="Times New Roman" w:cs="Times New Roman"/>
          <w:sz w:val="24"/>
          <w:szCs w:val="24"/>
          <w:lang w:val="en"/>
        </w:rPr>
        <w:t xml:space="preserve"> normality data test, </w:t>
      </w:r>
      <w:proofErr w:type="spellStart"/>
      <w:r>
        <w:rPr>
          <w:rFonts w:ascii="Times New Roman" w:hAnsi="Times New Roman" w:cs="Times New Roman"/>
          <w:sz w:val="24"/>
          <w:szCs w:val="24"/>
          <w:lang w:val="en"/>
        </w:rPr>
        <w:t>linierity</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heteroskedastisitas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multicolinierity</w:t>
      </w:r>
      <w:proofErr w:type="spellEnd"/>
      <w:r w:rsidR="00FA0DAE">
        <w:rPr>
          <w:rFonts w:ascii="Times New Roman" w:hAnsi="Times New Roman" w:cs="Times New Roman"/>
          <w:sz w:val="24"/>
          <w:szCs w:val="24"/>
          <w:lang w:val="en"/>
        </w:rPr>
        <w:t xml:space="preserve">. Then the second one is </w:t>
      </w:r>
      <w:proofErr w:type="spellStart"/>
      <w:r w:rsidR="00FA0DAE">
        <w:rPr>
          <w:rFonts w:ascii="Times New Roman" w:hAnsi="Times New Roman" w:cs="Times New Roman"/>
          <w:sz w:val="24"/>
          <w:szCs w:val="24"/>
          <w:lang w:val="en"/>
        </w:rPr>
        <w:t>hypotetic</w:t>
      </w:r>
      <w:proofErr w:type="spellEnd"/>
      <w:r w:rsidR="00FA0DAE">
        <w:rPr>
          <w:rFonts w:ascii="Times New Roman" w:hAnsi="Times New Roman" w:cs="Times New Roman"/>
          <w:sz w:val="24"/>
          <w:szCs w:val="24"/>
          <w:lang w:val="en"/>
        </w:rPr>
        <w:t xml:space="preserve"> analysis</w:t>
      </w:r>
      <w:r w:rsidR="00427150">
        <w:rPr>
          <w:rFonts w:ascii="Times New Roman" w:hAnsi="Times New Roman" w:cs="Times New Roman"/>
          <w:sz w:val="24"/>
          <w:szCs w:val="24"/>
          <w:lang w:val="en"/>
        </w:rPr>
        <w:t xml:space="preserve"> (</w:t>
      </w:r>
      <w:proofErr w:type="spellStart"/>
      <w:r w:rsidR="00427150">
        <w:rPr>
          <w:rFonts w:ascii="Times New Roman" w:hAnsi="Times New Roman" w:cs="Times New Roman"/>
          <w:sz w:val="24"/>
          <w:szCs w:val="24"/>
          <w:lang w:val="en"/>
        </w:rPr>
        <w:t>Sugiyono</w:t>
      </w:r>
      <w:proofErr w:type="spellEnd"/>
      <w:r w:rsidR="00427150">
        <w:rPr>
          <w:rFonts w:ascii="Times New Roman" w:hAnsi="Times New Roman" w:cs="Times New Roman"/>
          <w:sz w:val="24"/>
          <w:szCs w:val="24"/>
          <w:lang w:val="en"/>
        </w:rPr>
        <w:t>, 2013)</w:t>
      </w:r>
      <w:r w:rsidR="00FA0DAE">
        <w:rPr>
          <w:rFonts w:ascii="Times New Roman" w:hAnsi="Times New Roman" w:cs="Times New Roman"/>
          <w:sz w:val="24"/>
          <w:szCs w:val="24"/>
          <w:lang w:val="en"/>
        </w:rPr>
        <w:t xml:space="preserve">. </w:t>
      </w:r>
    </w:p>
    <w:p w:rsidR="00FA0DAE" w:rsidRDefault="00EE5884" w:rsidP="00335B24">
      <w:pPr>
        <w:spacing w:line="360" w:lineRule="auto"/>
        <w:jc w:val="both"/>
        <w:rPr>
          <w:rFonts w:ascii="Times New Roman" w:hAnsi="Times New Roman"/>
          <w:sz w:val="24"/>
          <w:szCs w:val="24"/>
        </w:rPr>
      </w:pPr>
      <w:r>
        <w:rPr>
          <w:rFonts w:ascii="Times New Roman" w:hAnsi="Times New Roman"/>
          <w:sz w:val="24"/>
          <w:szCs w:val="24"/>
        </w:rPr>
        <w:t xml:space="preserve"> </w:t>
      </w:r>
    </w:p>
    <w:p w:rsidR="00335B24" w:rsidRDefault="00595E69" w:rsidP="00335B24">
      <w:pPr>
        <w:spacing w:line="360" w:lineRule="auto"/>
        <w:jc w:val="both"/>
        <w:rPr>
          <w:rFonts w:ascii="Times New Roman" w:hAnsi="Times New Roman"/>
          <w:sz w:val="24"/>
          <w:szCs w:val="24"/>
        </w:rPr>
      </w:pPr>
      <w:r>
        <w:rPr>
          <w:rFonts w:ascii="Times New Roman" w:hAnsi="Times New Roman"/>
          <w:sz w:val="24"/>
          <w:szCs w:val="24"/>
        </w:rPr>
        <w:t xml:space="preserve">Result </w:t>
      </w:r>
    </w:p>
    <w:p w:rsidR="00595E69" w:rsidRDefault="00595E69" w:rsidP="00335B24">
      <w:pPr>
        <w:spacing w:line="360" w:lineRule="auto"/>
        <w:jc w:val="both"/>
        <w:rPr>
          <w:rFonts w:ascii="Times New Roman" w:hAnsi="Times New Roman"/>
          <w:sz w:val="24"/>
          <w:szCs w:val="24"/>
        </w:rPr>
      </w:pPr>
      <w:r>
        <w:rPr>
          <w:rFonts w:ascii="Times New Roman" w:hAnsi="Times New Roman"/>
          <w:sz w:val="24"/>
          <w:szCs w:val="24"/>
        </w:rPr>
        <w:t xml:space="preserve">This present study collected for </w:t>
      </w:r>
      <w:proofErr w:type="gramStart"/>
      <w:r>
        <w:rPr>
          <w:rFonts w:ascii="Times New Roman" w:hAnsi="Times New Roman"/>
          <w:sz w:val="24"/>
          <w:szCs w:val="24"/>
        </w:rPr>
        <w:t>three independent variable (body mass index (BMI), smoking, physical activity)</w:t>
      </w:r>
      <w:proofErr w:type="gramEnd"/>
      <w:r>
        <w:rPr>
          <w:rFonts w:ascii="Times New Roman" w:hAnsi="Times New Roman"/>
          <w:sz w:val="24"/>
          <w:szCs w:val="24"/>
        </w:rPr>
        <w:t xml:space="preserve"> and one dependent variable (blood pressure reactivity). The data was </w:t>
      </w:r>
      <w:proofErr w:type="spellStart"/>
      <w:r>
        <w:rPr>
          <w:rFonts w:ascii="Times New Roman" w:hAnsi="Times New Roman"/>
          <w:sz w:val="24"/>
          <w:szCs w:val="24"/>
        </w:rPr>
        <w:t>analysed</w:t>
      </w:r>
      <w:proofErr w:type="spellEnd"/>
      <w:r>
        <w:rPr>
          <w:rFonts w:ascii="Times New Roman" w:hAnsi="Times New Roman"/>
          <w:sz w:val="24"/>
          <w:szCs w:val="24"/>
        </w:rPr>
        <w:t xml:space="preserve"> by statistic to see value, category, frequency, mean, max and minimum. This study conducted for 60 subjects. </w:t>
      </w:r>
    </w:p>
    <w:p w:rsidR="00946B37" w:rsidRDefault="00946B37" w:rsidP="00335B24">
      <w:pPr>
        <w:spacing w:line="360" w:lineRule="auto"/>
        <w:jc w:val="both"/>
        <w:rPr>
          <w:rFonts w:ascii="Times New Roman" w:hAnsi="Times New Roman"/>
          <w:sz w:val="24"/>
          <w:szCs w:val="24"/>
        </w:rPr>
      </w:pPr>
      <w:r>
        <w:rPr>
          <w:rFonts w:ascii="Times New Roman" w:hAnsi="Times New Roman"/>
          <w:sz w:val="24"/>
          <w:szCs w:val="24"/>
        </w:rPr>
        <w:t>Data Description</w:t>
      </w:r>
    </w:p>
    <w:p w:rsidR="009926C0" w:rsidRDefault="009926C0" w:rsidP="009926C0">
      <w:pPr>
        <w:pStyle w:val="ListParagraph"/>
        <w:spacing w:after="0" w:line="360" w:lineRule="auto"/>
        <w:jc w:val="center"/>
        <w:rPr>
          <w:rFonts w:ascii="Times New Roman" w:hAnsi="Times New Roman"/>
          <w:sz w:val="24"/>
          <w:szCs w:val="24"/>
        </w:rPr>
      </w:pPr>
      <w:r>
        <w:rPr>
          <w:rFonts w:ascii="Times New Roman" w:hAnsi="Times New Roman"/>
          <w:sz w:val="24"/>
          <w:szCs w:val="24"/>
        </w:rPr>
        <w:t xml:space="preserve">Table 1 Body Mass Index Distribution </w:t>
      </w:r>
    </w:p>
    <w:tbl>
      <w:tblPr>
        <w:tblW w:w="7421" w:type="dxa"/>
        <w:tblInd w:w="1188" w:type="dxa"/>
        <w:tblBorders>
          <w:top w:val="single" w:sz="4" w:space="0" w:color="000000"/>
          <w:bottom w:val="single" w:sz="4" w:space="0" w:color="auto"/>
        </w:tblBorders>
        <w:tblLook w:val="04A0" w:firstRow="1" w:lastRow="0" w:firstColumn="1" w:lastColumn="0" w:noHBand="0" w:noVBand="1"/>
      </w:tblPr>
      <w:tblGrid>
        <w:gridCol w:w="1427"/>
        <w:gridCol w:w="2283"/>
        <w:gridCol w:w="2183"/>
        <w:gridCol w:w="1528"/>
      </w:tblGrid>
      <w:tr w:rsidR="009926C0" w:rsidRPr="00720778" w:rsidTr="00ED554B">
        <w:trPr>
          <w:trHeight w:val="764"/>
        </w:trPr>
        <w:tc>
          <w:tcPr>
            <w:tcW w:w="3710" w:type="dxa"/>
            <w:gridSpan w:val="2"/>
            <w:tcBorders>
              <w:top w:val="single" w:sz="4" w:space="0" w:color="000000"/>
              <w:bottom w:val="single" w:sz="4" w:space="0" w:color="auto"/>
            </w:tcBorders>
          </w:tcPr>
          <w:p w:rsidR="009926C0" w:rsidRPr="00720778" w:rsidRDefault="009926C0" w:rsidP="009926C0">
            <w:pPr>
              <w:pStyle w:val="ListParagraph"/>
              <w:spacing w:after="0" w:line="360" w:lineRule="auto"/>
              <w:ind w:left="162" w:firstLine="270"/>
              <w:jc w:val="center"/>
              <w:rPr>
                <w:rFonts w:ascii="Times New Roman" w:hAnsi="Times New Roman"/>
                <w:sz w:val="24"/>
                <w:szCs w:val="24"/>
                <w:lang w:eastAsia="id-ID"/>
              </w:rPr>
            </w:pPr>
            <w:r>
              <w:rPr>
                <w:rFonts w:ascii="Times New Roman" w:hAnsi="Times New Roman"/>
                <w:sz w:val="24"/>
                <w:szCs w:val="24"/>
              </w:rPr>
              <w:t>Body Mass Index Variable</w:t>
            </w:r>
          </w:p>
        </w:tc>
        <w:tc>
          <w:tcPr>
            <w:tcW w:w="2183"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Frequency</w:t>
            </w:r>
          </w:p>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p>
        </w:tc>
        <w:tc>
          <w:tcPr>
            <w:tcW w:w="1528"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Percentage</w:t>
            </w:r>
            <w:r w:rsidRPr="00720778">
              <w:rPr>
                <w:rFonts w:ascii="Times New Roman" w:hAnsi="Times New Roman"/>
                <w:sz w:val="24"/>
                <w:szCs w:val="24"/>
                <w:lang w:eastAsia="id-ID"/>
              </w:rPr>
              <w:t xml:space="preserve"> (%)</w:t>
            </w:r>
          </w:p>
        </w:tc>
      </w:tr>
      <w:tr w:rsidR="009926C0" w:rsidRPr="00720778" w:rsidTr="00ED554B">
        <w:trPr>
          <w:trHeight w:val="365"/>
        </w:trPr>
        <w:tc>
          <w:tcPr>
            <w:tcW w:w="1427"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Range</w:t>
            </w:r>
          </w:p>
        </w:tc>
        <w:tc>
          <w:tcPr>
            <w:tcW w:w="2283"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Category</w:t>
            </w:r>
          </w:p>
        </w:tc>
        <w:tc>
          <w:tcPr>
            <w:tcW w:w="2183"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p>
        </w:tc>
        <w:tc>
          <w:tcPr>
            <w:tcW w:w="1528"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p>
        </w:tc>
      </w:tr>
      <w:tr w:rsidR="009926C0" w:rsidRPr="00720778" w:rsidTr="00ED554B">
        <w:trPr>
          <w:trHeight w:val="381"/>
        </w:trPr>
        <w:tc>
          <w:tcPr>
            <w:tcW w:w="1427" w:type="dxa"/>
            <w:tcBorders>
              <w:top w:val="single" w:sz="4" w:space="0" w:color="auto"/>
            </w:tcBorders>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&lt; 18.5</w:t>
            </w:r>
          </w:p>
        </w:tc>
        <w:tc>
          <w:tcPr>
            <w:tcW w:w="2283" w:type="dxa"/>
            <w:tcBorders>
              <w:top w:val="single" w:sz="4" w:space="0" w:color="auto"/>
            </w:tcBorders>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sidRPr="00720778">
              <w:rPr>
                <w:rFonts w:ascii="Times New Roman" w:hAnsi="Times New Roman"/>
                <w:bCs/>
                <w:i/>
                <w:sz w:val="24"/>
                <w:szCs w:val="24"/>
                <w:lang w:eastAsia="id-ID"/>
              </w:rPr>
              <w:t>Underweight</w:t>
            </w:r>
          </w:p>
        </w:tc>
        <w:tc>
          <w:tcPr>
            <w:tcW w:w="2183" w:type="dxa"/>
            <w:tcBorders>
              <w:top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6</w:t>
            </w:r>
          </w:p>
        </w:tc>
        <w:tc>
          <w:tcPr>
            <w:tcW w:w="1528" w:type="dxa"/>
            <w:tcBorders>
              <w:top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10</w:t>
            </w:r>
          </w:p>
        </w:tc>
      </w:tr>
      <w:tr w:rsidR="009926C0" w:rsidRPr="00720778" w:rsidTr="00ED554B">
        <w:trPr>
          <w:trHeight w:val="381"/>
        </w:trPr>
        <w:tc>
          <w:tcPr>
            <w:tcW w:w="1427" w:type="dxa"/>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18.5-24.99</w:t>
            </w:r>
          </w:p>
        </w:tc>
        <w:tc>
          <w:tcPr>
            <w:tcW w:w="2283" w:type="dxa"/>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sidRPr="00720778">
              <w:rPr>
                <w:rFonts w:ascii="Times New Roman" w:hAnsi="Times New Roman"/>
                <w:bCs/>
                <w:i/>
                <w:sz w:val="24"/>
                <w:szCs w:val="24"/>
                <w:lang w:eastAsia="id-ID"/>
              </w:rPr>
              <w:t xml:space="preserve">Ideal </w:t>
            </w:r>
          </w:p>
        </w:tc>
        <w:tc>
          <w:tcPr>
            <w:tcW w:w="2183"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22</w:t>
            </w:r>
          </w:p>
        </w:tc>
        <w:tc>
          <w:tcPr>
            <w:tcW w:w="1528"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36</w:t>
            </w:r>
            <w:r w:rsidRPr="00720778">
              <w:rPr>
                <w:rFonts w:ascii="Times New Roman" w:hAnsi="Times New Roman"/>
                <w:sz w:val="24"/>
                <w:szCs w:val="24"/>
                <w:lang w:eastAsia="id-ID"/>
              </w:rPr>
              <w:t>,7</w:t>
            </w:r>
          </w:p>
        </w:tc>
      </w:tr>
      <w:tr w:rsidR="009926C0" w:rsidRPr="00720778" w:rsidTr="00ED554B">
        <w:trPr>
          <w:trHeight w:val="381"/>
        </w:trPr>
        <w:tc>
          <w:tcPr>
            <w:tcW w:w="1427" w:type="dxa"/>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25.00-29.99</w:t>
            </w:r>
          </w:p>
        </w:tc>
        <w:tc>
          <w:tcPr>
            <w:tcW w:w="2283" w:type="dxa"/>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sidRPr="00720778">
              <w:rPr>
                <w:rFonts w:ascii="Times New Roman" w:hAnsi="Times New Roman"/>
                <w:bCs/>
                <w:i/>
                <w:sz w:val="24"/>
                <w:szCs w:val="24"/>
                <w:lang w:eastAsia="id-ID"/>
              </w:rPr>
              <w:t>Pre-Obese</w:t>
            </w:r>
          </w:p>
        </w:tc>
        <w:tc>
          <w:tcPr>
            <w:tcW w:w="2183"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20</w:t>
            </w:r>
          </w:p>
        </w:tc>
        <w:tc>
          <w:tcPr>
            <w:tcW w:w="1528"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33,3</w:t>
            </w:r>
          </w:p>
        </w:tc>
      </w:tr>
      <w:tr w:rsidR="009926C0" w:rsidRPr="00720778" w:rsidTr="00ED554B">
        <w:trPr>
          <w:trHeight w:val="381"/>
        </w:trPr>
        <w:tc>
          <w:tcPr>
            <w:tcW w:w="1427" w:type="dxa"/>
            <w:tcBorders>
              <w:bottom w:val="single" w:sz="4" w:space="0" w:color="auto"/>
            </w:tcBorders>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&gt;= 30.00</w:t>
            </w:r>
          </w:p>
        </w:tc>
        <w:tc>
          <w:tcPr>
            <w:tcW w:w="2283" w:type="dxa"/>
            <w:tcBorders>
              <w:bottom w:val="single" w:sz="4" w:space="0" w:color="auto"/>
            </w:tcBorders>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sidRPr="00720778">
              <w:rPr>
                <w:rFonts w:ascii="Times New Roman" w:hAnsi="Times New Roman"/>
                <w:bCs/>
                <w:i/>
                <w:sz w:val="24"/>
                <w:szCs w:val="24"/>
                <w:lang w:eastAsia="id-ID"/>
              </w:rPr>
              <w:t>Obese</w:t>
            </w:r>
          </w:p>
        </w:tc>
        <w:tc>
          <w:tcPr>
            <w:tcW w:w="2183" w:type="dxa"/>
            <w:tcBorders>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12</w:t>
            </w:r>
          </w:p>
        </w:tc>
        <w:tc>
          <w:tcPr>
            <w:tcW w:w="1528" w:type="dxa"/>
            <w:tcBorders>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20</w:t>
            </w:r>
          </w:p>
        </w:tc>
      </w:tr>
      <w:tr w:rsidR="009926C0" w:rsidRPr="00720778" w:rsidTr="00ED554B">
        <w:trPr>
          <w:trHeight w:val="399"/>
        </w:trPr>
        <w:tc>
          <w:tcPr>
            <w:tcW w:w="3710" w:type="dxa"/>
            <w:gridSpan w:val="2"/>
            <w:tcBorders>
              <w:top w:val="single" w:sz="4" w:space="0" w:color="auto"/>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Total</w:t>
            </w:r>
          </w:p>
        </w:tc>
        <w:tc>
          <w:tcPr>
            <w:tcW w:w="2183" w:type="dxa"/>
            <w:tcBorders>
              <w:top w:val="single" w:sz="4" w:space="0" w:color="auto"/>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60</w:t>
            </w:r>
          </w:p>
        </w:tc>
        <w:tc>
          <w:tcPr>
            <w:tcW w:w="1528" w:type="dxa"/>
            <w:tcBorders>
              <w:top w:val="single" w:sz="4" w:space="0" w:color="auto"/>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100</w:t>
            </w:r>
          </w:p>
        </w:tc>
      </w:tr>
    </w:tbl>
    <w:p w:rsidR="009926C0" w:rsidRDefault="009926C0" w:rsidP="009926C0">
      <w:pPr>
        <w:pStyle w:val="ListParagraph"/>
        <w:spacing w:after="0" w:line="360" w:lineRule="auto"/>
        <w:ind w:firstLine="450"/>
        <w:jc w:val="both"/>
        <w:rPr>
          <w:rFonts w:ascii="Times New Roman" w:hAnsi="Times New Roman"/>
          <w:sz w:val="24"/>
          <w:szCs w:val="24"/>
        </w:rPr>
      </w:pPr>
    </w:p>
    <w:p w:rsidR="009926C0" w:rsidRDefault="009926C0" w:rsidP="00A52291">
      <w:pPr>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Table 2 Smoking Variable Distribution</w:t>
      </w:r>
    </w:p>
    <w:tbl>
      <w:tblPr>
        <w:tblW w:w="7560" w:type="dxa"/>
        <w:tblInd w:w="1008" w:type="dxa"/>
        <w:tblBorders>
          <w:top w:val="single" w:sz="4" w:space="0" w:color="000000"/>
          <w:bottom w:val="single" w:sz="4" w:space="0" w:color="auto"/>
        </w:tblBorders>
        <w:tblLook w:val="04A0" w:firstRow="1" w:lastRow="0" w:firstColumn="1" w:lastColumn="0" w:noHBand="0" w:noVBand="1"/>
      </w:tblPr>
      <w:tblGrid>
        <w:gridCol w:w="1361"/>
        <w:gridCol w:w="2047"/>
        <w:gridCol w:w="2069"/>
        <w:gridCol w:w="2083"/>
      </w:tblGrid>
      <w:tr w:rsidR="009926C0" w:rsidRPr="00720778" w:rsidTr="00ED554B">
        <w:trPr>
          <w:trHeight w:val="476"/>
        </w:trPr>
        <w:tc>
          <w:tcPr>
            <w:tcW w:w="3408" w:type="dxa"/>
            <w:gridSpan w:val="2"/>
            <w:tcBorders>
              <w:top w:val="single" w:sz="4" w:space="0" w:color="000000"/>
              <w:bottom w:val="single" w:sz="4" w:space="0" w:color="auto"/>
            </w:tcBorders>
          </w:tcPr>
          <w:p w:rsidR="009926C0" w:rsidRPr="00720778" w:rsidRDefault="002A2922"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Smoking Variable</w:t>
            </w:r>
          </w:p>
        </w:tc>
        <w:tc>
          <w:tcPr>
            <w:tcW w:w="2069" w:type="dxa"/>
            <w:tcBorders>
              <w:top w:val="single" w:sz="4" w:space="0" w:color="000000"/>
              <w:bottom w:val="single" w:sz="4" w:space="0" w:color="auto"/>
            </w:tcBorders>
          </w:tcPr>
          <w:p w:rsidR="009926C0" w:rsidRPr="00720778" w:rsidRDefault="002A2922"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Frequency</w:t>
            </w:r>
          </w:p>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p>
        </w:tc>
        <w:tc>
          <w:tcPr>
            <w:tcW w:w="2083" w:type="dxa"/>
            <w:tcBorders>
              <w:top w:val="single" w:sz="4" w:space="0" w:color="000000"/>
              <w:bottom w:val="single" w:sz="4" w:space="0" w:color="auto"/>
            </w:tcBorders>
          </w:tcPr>
          <w:p w:rsidR="009926C0" w:rsidRPr="00720778" w:rsidRDefault="002A2922"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Percentage</w:t>
            </w:r>
            <w:r w:rsidR="009926C0" w:rsidRPr="00720778">
              <w:rPr>
                <w:rFonts w:ascii="Times New Roman" w:hAnsi="Times New Roman"/>
                <w:sz w:val="24"/>
                <w:szCs w:val="24"/>
                <w:lang w:eastAsia="id-ID"/>
              </w:rPr>
              <w:t xml:space="preserve"> (%)</w:t>
            </w:r>
          </w:p>
        </w:tc>
      </w:tr>
      <w:tr w:rsidR="009926C0" w:rsidRPr="00720778" w:rsidTr="00ED554B">
        <w:tc>
          <w:tcPr>
            <w:tcW w:w="1361" w:type="dxa"/>
            <w:tcBorders>
              <w:top w:val="single" w:sz="4" w:space="0" w:color="000000"/>
              <w:bottom w:val="single" w:sz="4" w:space="0" w:color="auto"/>
            </w:tcBorders>
          </w:tcPr>
          <w:p w:rsidR="009926C0" w:rsidRPr="00720778" w:rsidRDefault="002A2922"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Range</w:t>
            </w:r>
          </w:p>
        </w:tc>
        <w:tc>
          <w:tcPr>
            <w:tcW w:w="2047" w:type="dxa"/>
            <w:tcBorders>
              <w:top w:val="single" w:sz="4" w:space="0" w:color="000000"/>
              <w:bottom w:val="single" w:sz="4" w:space="0" w:color="auto"/>
            </w:tcBorders>
          </w:tcPr>
          <w:p w:rsidR="009926C0" w:rsidRPr="00720778" w:rsidRDefault="002A2922"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Category</w:t>
            </w:r>
          </w:p>
        </w:tc>
        <w:tc>
          <w:tcPr>
            <w:tcW w:w="2069"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p>
        </w:tc>
        <w:tc>
          <w:tcPr>
            <w:tcW w:w="2083" w:type="dxa"/>
            <w:tcBorders>
              <w:top w:val="single" w:sz="4" w:space="0" w:color="000000"/>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p>
        </w:tc>
      </w:tr>
      <w:tr w:rsidR="009926C0" w:rsidRPr="00720778" w:rsidTr="00ED554B">
        <w:tc>
          <w:tcPr>
            <w:tcW w:w="1361" w:type="dxa"/>
            <w:tcBorders>
              <w:top w:val="single" w:sz="4" w:space="0" w:color="auto"/>
            </w:tcBorders>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1-2</w:t>
            </w:r>
          </w:p>
        </w:tc>
        <w:tc>
          <w:tcPr>
            <w:tcW w:w="2047" w:type="dxa"/>
            <w:tcBorders>
              <w:top w:val="single" w:sz="4" w:space="0" w:color="auto"/>
            </w:tcBorders>
          </w:tcPr>
          <w:p w:rsidR="009926C0" w:rsidRPr="00720778" w:rsidRDefault="002A2922" w:rsidP="002A2922">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Pr>
                <w:rFonts w:ascii="Times New Roman" w:hAnsi="Times New Roman"/>
                <w:bCs/>
                <w:i/>
                <w:sz w:val="24"/>
                <w:szCs w:val="24"/>
                <w:lang w:eastAsia="id-ID"/>
              </w:rPr>
              <w:t>Low dependence</w:t>
            </w:r>
          </w:p>
        </w:tc>
        <w:tc>
          <w:tcPr>
            <w:tcW w:w="2069" w:type="dxa"/>
            <w:tcBorders>
              <w:top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17</w:t>
            </w:r>
          </w:p>
        </w:tc>
        <w:tc>
          <w:tcPr>
            <w:tcW w:w="2083" w:type="dxa"/>
            <w:tcBorders>
              <w:top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28,3</w:t>
            </w:r>
          </w:p>
        </w:tc>
      </w:tr>
      <w:tr w:rsidR="009926C0" w:rsidRPr="00720778" w:rsidTr="00ED554B">
        <w:tc>
          <w:tcPr>
            <w:tcW w:w="1361" w:type="dxa"/>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3-4</w:t>
            </w:r>
          </w:p>
        </w:tc>
        <w:tc>
          <w:tcPr>
            <w:tcW w:w="2047" w:type="dxa"/>
          </w:tcPr>
          <w:p w:rsidR="009926C0" w:rsidRPr="00720778" w:rsidRDefault="002A2922"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Pr>
                <w:rFonts w:ascii="Times New Roman" w:hAnsi="Times New Roman"/>
                <w:bCs/>
                <w:i/>
                <w:sz w:val="24"/>
                <w:szCs w:val="24"/>
                <w:lang w:eastAsia="id-ID"/>
              </w:rPr>
              <w:t>Low to moderate dependence</w:t>
            </w:r>
          </w:p>
        </w:tc>
        <w:tc>
          <w:tcPr>
            <w:tcW w:w="2069"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29</w:t>
            </w:r>
          </w:p>
        </w:tc>
        <w:tc>
          <w:tcPr>
            <w:tcW w:w="2083"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48,3</w:t>
            </w:r>
          </w:p>
        </w:tc>
      </w:tr>
      <w:tr w:rsidR="009926C0" w:rsidRPr="00720778" w:rsidTr="00ED554B">
        <w:tc>
          <w:tcPr>
            <w:tcW w:w="1361" w:type="dxa"/>
          </w:tcPr>
          <w:p w:rsidR="009926C0" w:rsidRPr="00720778" w:rsidRDefault="009926C0"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5-7</w:t>
            </w:r>
          </w:p>
        </w:tc>
        <w:tc>
          <w:tcPr>
            <w:tcW w:w="2047" w:type="dxa"/>
          </w:tcPr>
          <w:p w:rsidR="009926C0" w:rsidRPr="00720778" w:rsidRDefault="002A2922"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Pr>
                <w:rFonts w:ascii="Times New Roman" w:hAnsi="Times New Roman"/>
                <w:bCs/>
                <w:i/>
                <w:sz w:val="24"/>
                <w:szCs w:val="24"/>
                <w:lang w:eastAsia="id-ID"/>
              </w:rPr>
              <w:t>Moderate dependence</w:t>
            </w:r>
          </w:p>
        </w:tc>
        <w:tc>
          <w:tcPr>
            <w:tcW w:w="2069"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14</w:t>
            </w:r>
          </w:p>
        </w:tc>
        <w:tc>
          <w:tcPr>
            <w:tcW w:w="2083"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23,3</w:t>
            </w:r>
          </w:p>
        </w:tc>
      </w:tr>
      <w:tr w:rsidR="009926C0" w:rsidRPr="00720778" w:rsidTr="00ED554B">
        <w:tc>
          <w:tcPr>
            <w:tcW w:w="1361" w:type="dxa"/>
          </w:tcPr>
          <w:p w:rsidR="009926C0" w:rsidRPr="00720778" w:rsidRDefault="002A2922"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Pr>
                <w:rFonts w:ascii="Times New Roman" w:hAnsi="Times New Roman"/>
                <w:bCs/>
                <w:sz w:val="24"/>
                <w:szCs w:val="24"/>
                <w:lang w:eastAsia="id-ID"/>
              </w:rPr>
              <w:t>&gt;8</w:t>
            </w:r>
          </w:p>
        </w:tc>
        <w:tc>
          <w:tcPr>
            <w:tcW w:w="2047" w:type="dxa"/>
          </w:tcPr>
          <w:p w:rsidR="009926C0" w:rsidRPr="00720778" w:rsidRDefault="002A2922" w:rsidP="00ED554B">
            <w:pPr>
              <w:pStyle w:val="ListParagraph"/>
              <w:autoSpaceDE w:val="0"/>
              <w:autoSpaceDN w:val="0"/>
              <w:adjustRightInd w:val="0"/>
              <w:spacing w:after="0" w:line="360" w:lineRule="auto"/>
              <w:ind w:left="0"/>
              <w:jc w:val="center"/>
              <w:rPr>
                <w:rFonts w:ascii="Times New Roman" w:hAnsi="Times New Roman"/>
                <w:bCs/>
                <w:i/>
                <w:sz w:val="24"/>
                <w:szCs w:val="24"/>
                <w:lang w:eastAsia="id-ID"/>
              </w:rPr>
            </w:pPr>
            <w:r>
              <w:rPr>
                <w:rFonts w:ascii="Times New Roman" w:hAnsi="Times New Roman"/>
                <w:bCs/>
                <w:i/>
                <w:sz w:val="24"/>
                <w:szCs w:val="24"/>
                <w:lang w:eastAsia="id-ID"/>
              </w:rPr>
              <w:t>High dependence</w:t>
            </w:r>
          </w:p>
        </w:tc>
        <w:tc>
          <w:tcPr>
            <w:tcW w:w="2069"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0</w:t>
            </w:r>
          </w:p>
        </w:tc>
        <w:tc>
          <w:tcPr>
            <w:tcW w:w="2083" w:type="dxa"/>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0</w:t>
            </w:r>
          </w:p>
        </w:tc>
      </w:tr>
      <w:tr w:rsidR="009926C0" w:rsidRPr="00720778" w:rsidTr="00ED554B">
        <w:tc>
          <w:tcPr>
            <w:tcW w:w="3408" w:type="dxa"/>
            <w:gridSpan w:val="2"/>
            <w:tcBorders>
              <w:top w:val="single" w:sz="4" w:space="0" w:color="auto"/>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Total</w:t>
            </w:r>
          </w:p>
        </w:tc>
        <w:tc>
          <w:tcPr>
            <w:tcW w:w="2069" w:type="dxa"/>
            <w:tcBorders>
              <w:top w:val="single" w:sz="4" w:space="0" w:color="auto"/>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60</w:t>
            </w:r>
          </w:p>
        </w:tc>
        <w:tc>
          <w:tcPr>
            <w:tcW w:w="2083" w:type="dxa"/>
            <w:tcBorders>
              <w:top w:val="single" w:sz="4" w:space="0" w:color="auto"/>
              <w:bottom w:val="single" w:sz="4" w:space="0" w:color="auto"/>
            </w:tcBorders>
          </w:tcPr>
          <w:p w:rsidR="009926C0" w:rsidRPr="00720778" w:rsidRDefault="009926C0"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100</w:t>
            </w:r>
          </w:p>
        </w:tc>
      </w:tr>
    </w:tbl>
    <w:p w:rsidR="002A2922" w:rsidRDefault="002A2922" w:rsidP="003141C6">
      <w:pPr>
        <w:spacing w:line="360" w:lineRule="auto"/>
        <w:jc w:val="both"/>
        <w:rPr>
          <w:rFonts w:ascii="Times New Roman" w:hAnsi="Times New Roman"/>
          <w:sz w:val="24"/>
          <w:szCs w:val="24"/>
        </w:rPr>
      </w:pPr>
    </w:p>
    <w:p w:rsidR="0035361B" w:rsidRDefault="0035361B" w:rsidP="004B0F60">
      <w:pPr>
        <w:pStyle w:val="ListParagraph"/>
        <w:spacing w:after="0" w:line="360" w:lineRule="auto"/>
        <w:jc w:val="center"/>
        <w:rPr>
          <w:rFonts w:ascii="Times New Roman" w:hAnsi="Times New Roman"/>
          <w:sz w:val="24"/>
          <w:szCs w:val="24"/>
        </w:rPr>
      </w:pPr>
      <w:r>
        <w:rPr>
          <w:rFonts w:ascii="Times New Roman" w:hAnsi="Times New Roman"/>
          <w:sz w:val="24"/>
          <w:szCs w:val="24"/>
        </w:rPr>
        <w:t>Table 3 Physical Activity Distribution</w:t>
      </w:r>
    </w:p>
    <w:tbl>
      <w:tblPr>
        <w:tblW w:w="8223" w:type="dxa"/>
        <w:tblInd w:w="1008" w:type="dxa"/>
        <w:tblBorders>
          <w:top w:val="single" w:sz="4" w:space="0" w:color="000000"/>
          <w:bottom w:val="single" w:sz="4" w:space="0" w:color="auto"/>
        </w:tblBorders>
        <w:tblLook w:val="04A0" w:firstRow="1" w:lastRow="0" w:firstColumn="1" w:lastColumn="0" w:noHBand="0" w:noVBand="1"/>
      </w:tblPr>
      <w:tblGrid>
        <w:gridCol w:w="1582"/>
        <w:gridCol w:w="2530"/>
        <w:gridCol w:w="2420"/>
        <w:gridCol w:w="1691"/>
      </w:tblGrid>
      <w:tr w:rsidR="0035361B" w:rsidRPr="00720778" w:rsidTr="004B0F60">
        <w:trPr>
          <w:trHeight w:val="352"/>
        </w:trPr>
        <w:tc>
          <w:tcPr>
            <w:tcW w:w="4112" w:type="dxa"/>
            <w:gridSpan w:val="2"/>
            <w:tcBorders>
              <w:top w:val="single" w:sz="4" w:space="0" w:color="000000"/>
              <w:bottom w:val="single" w:sz="4" w:space="0" w:color="auto"/>
            </w:tcBorders>
          </w:tcPr>
          <w:p w:rsidR="0035361B" w:rsidRPr="00720778" w:rsidRDefault="0035361B" w:rsidP="004B0F60">
            <w:pPr>
              <w:pStyle w:val="ListParagraph"/>
              <w:spacing w:after="0" w:line="480" w:lineRule="auto"/>
              <w:ind w:left="-288" w:firstLine="288"/>
              <w:jc w:val="center"/>
              <w:rPr>
                <w:rFonts w:ascii="Times New Roman" w:hAnsi="Times New Roman"/>
                <w:sz w:val="24"/>
                <w:szCs w:val="24"/>
                <w:lang w:eastAsia="id-ID"/>
              </w:rPr>
            </w:pPr>
            <w:r>
              <w:rPr>
                <w:rFonts w:ascii="Times New Roman" w:hAnsi="Times New Roman"/>
                <w:sz w:val="24"/>
                <w:szCs w:val="24"/>
                <w:lang w:eastAsia="id-ID"/>
              </w:rPr>
              <w:t>Physical Activity Variab</w:t>
            </w:r>
            <w:r w:rsidRPr="00720778">
              <w:rPr>
                <w:rFonts w:ascii="Times New Roman" w:hAnsi="Times New Roman"/>
                <w:sz w:val="24"/>
                <w:szCs w:val="24"/>
                <w:lang w:eastAsia="id-ID"/>
              </w:rPr>
              <w:t>l</w:t>
            </w:r>
            <w:r>
              <w:rPr>
                <w:rFonts w:ascii="Times New Roman" w:hAnsi="Times New Roman"/>
                <w:sz w:val="24"/>
                <w:szCs w:val="24"/>
                <w:lang w:eastAsia="id-ID"/>
              </w:rPr>
              <w:t>e</w:t>
            </w:r>
            <w:r w:rsidRPr="00720778">
              <w:rPr>
                <w:rFonts w:ascii="Times New Roman" w:hAnsi="Times New Roman"/>
                <w:sz w:val="24"/>
                <w:szCs w:val="24"/>
                <w:lang w:eastAsia="id-ID"/>
              </w:rPr>
              <w:t xml:space="preserve"> (METs)</w:t>
            </w:r>
          </w:p>
        </w:tc>
        <w:tc>
          <w:tcPr>
            <w:tcW w:w="2420" w:type="dxa"/>
            <w:tcBorders>
              <w:top w:val="single" w:sz="4" w:space="0" w:color="000000"/>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Frequency</w:t>
            </w:r>
          </w:p>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p>
        </w:tc>
        <w:tc>
          <w:tcPr>
            <w:tcW w:w="1691" w:type="dxa"/>
            <w:tcBorders>
              <w:top w:val="single" w:sz="4" w:space="0" w:color="000000"/>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Percentag</w:t>
            </w:r>
            <w:r w:rsidRPr="00720778">
              <w:rPr>
                <w:rFonts w:ascii="Times New Roman" w:hAnsi="Times New Roman"/>
                <w:sz w:val="24"/>
                <w:szCs w:val="24"/>
                <w:lang w:eastAsia="id-ID"/>
              </w:rPr>
              <w:t>e (%)</w:t>
            </w:r>
          </w:p>
        </w:tc>
      </w:tr>
      <w:tr w:rsidR="0035361B" w:rsidRPr="00720778" w:rsidTr="004B0F60">
        <w:trPr>
          <w:trHeight w:val="175"/>
        </w:trPr>
        <w:tc>
          <w:tcPr>
            <w:tcW w:w="1582" w:type="dxa"/>
            <w:tcBorders>
              <w:top w:val="single" w:sz="4" w:space="0" w:color="000000"/>
              <w:bottom w:val="single" w:sz="4" w:space="0" w:color="auto"/>
            </w:tcBorders>
          </w:tcPr>
          <w:p w:rsidR="0035361B" w:rsidRPr="00720778" w:rsidRDefault="0035361B"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Range</w:t>
            </w:r>
          </w:p>
        </w:tc>
        <w:tc>
          <w:tcPr>
            <w:tcW w:w="2530" w:type="dxa"/>
            <w:tcBorders>
              <w:top w:val="single" w:sz="4" w:space="0" w:color="000000"/>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Category</w:t>
            </w:r>
          </w:p>
        </w:tc>
        <w:tc>
          <w:tcPr>
            <w:tcW w:w="2420" w:type="dxa"/>
            <w:tcBorders>
              <w:top w:val="single" w:sz="4" w:space="0" w:color="000000"/>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p>
        </w:tc>
        <w:tc>
          <w:tcPr>
            <w:tcW w:w="1691" w:type="dxa"/>
            <w:tcBorders>
              <w:top w:val="single" w:sz="4" w:space="0" w:color="000000"/>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p>
        </w:tc>
      </w:tr>
      <w:tr w:rsidR="0035361B" w:rsidRPr="00720778" w:rsidTr="004B0F60">
        <w:trPr>
          <w:trHeight w:val="175"/>
        </w:trPr>
        <w:tc>
          <w:tcPr>
            <w:tcW w:w="1582" w:type="dxa"/>
            <w:tcBorders>
              <w:top w:val="single" w:sz="4" w:space="0" w:color="auto"/>
            </w:tcBorders>
          </w:tcPr>
          <w:p w:rsidR="0035361B" w:rsidRPr="00720778" w:rsidRDefault="0035361B"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&lt;3494</w:t>
            </w:r>
          </w:p>
        </w:tc>
        <w:tc>
          <w:tcPr>
            <w:tcW w:w="2530" w:type="dxa"/>
            <w:tcBorders>
              <w:top w:val="single" w:sz="4" w:space="0" w:color="auto"/>
            </w:tcBorders>
          </w:tcPr>
          <w:p w:rsidR="0035361B" w:rsidRPr="00720778" w:rsidRDefault="0035361B" w:rsidP="00ED554B">
            <w:pPr>
              <w:pStyle w:val="ListParagraph"/>
              <w:autoSpaceDE w:val="0"/>
              <w:autoSpaceDN w:val="0"/>
              <w:adjustRightInd w:val="0"/>
              <w:spacing w:after="0" w:line="480" w:lineRule="auto"/>
              <w:ind w:left="0"/>
              <w:jc w:val="center"/>
              <w:rPr>
                <w:rFonts w:ascii="Times New Roman" w:hAnsi="Times New Roman"/>
                <w:bCs/>
                <w:sz w:val="24"/>
                <w:szCs w:val="24"/>
                <w:lang w:eastAsia="id-ID"/>
              </w:rPr>
            </w:pPr>
            <w:r>
              <w:rPr>
                <w:rFonts w:ascii="Times New Roman" w:hAnsi="Times New Roman"/>
                <w:bCs/>
                <w:sz w:val="24"/>
                <w:szCs w:val="24"/>
                <w:lang w:eastAsia="id-ID"/>
              </w:rPr>
              <w:t>Low</w:t>
            </w:r>
          </w:p>
        </w:tc>
        <w:tc>
          <w:tcPr>
            <w:tcW w:w="2420" w:type="dxa"/>
            <w:tcBorders>
              <w:top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18</w:t>
            </w:r>
          </w:p>
        </w:tc>
        <w:tc>
          <w:tcPr>
            <w:tcW w:w="1691" w:type="dxa"/>
            <w:tcBorders>
              <w:top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30</w:t>
            </w:r>
          </w:p>
        </w:tc>
      </w:tr>
      <w:tr w:rsidR="0035361B" w:rsidRPr="00720778" w:rsidTr="004B0F60">
        <w:trPr>
          <w:trHeight w:val="175"/>
        </w:trPr>
        <w:tc>
          <w:tcPr>
            <w:tcW w:w="1582" w:type="dxa"/>
          </w:tcPr>
          <w:p w:rsidR="0035361B" w:rsidRPr="00720778" w:rsidRDefault="0035361B"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3494-6149</w:t>
            </w:r>
          </w:p>
        </w:tc>
        <w:tc>
          <w:tcPr>
            <w:tcW w:w="2530" w:type="dxa"/>
          </w:tcPr>
          <w:p w:rsidR="0035361B" w:rsidRPr="00720778" w:rsidRDefault="0035361B" w:rsidP="0035361B">
            <w:pPr>
              <w:pStyle w:val="ListParagraph"/>
              <w:autoSpaceDE w:val="0"/>
              <w:autoSpaceDN w:val="0"/>
              <w:adjustRightInd w:val="0"/>
              <w:spacing w:after="0" w:line="480" w:lineRule="auto"/>
              <w:ind w:left="0"/>
              <w:jc w:val="center"/>
              <w:rPr>
                <w:rFonts w:ascii="Times New Roman" w:hAnsi="Times New Roman"/>
                <w:bCs/>
                <w:sz w:val="24"/>
                <w:szCs w:val="24"/>
                <w:lang w:eastAsia="id-ID"/>
              </w:rPr>
            </w:pPr>
            <w:r>
              <w:rPr>
                <w:rFonts w:ascii="Times New Roman" w:hAnsi="Times New Roman"/>
                <w:bCs/>
                <w:sz w:val="24"/>
                <w:szCs w:val="24"/>
                <w:lang w:eastAsia="id-ID"/>
              </w:rPr>
              <w:t>Moderate</w:t>
            </w:r>
          </w:p>
        </w:tc>
        <w:tc>
          <w:tcPr>
            <w:tcW w:w="2420" w:type="dxa"/>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29</w:t>
            </w:r>
          </w:p>
        </w:tc>
        <w:tc>
          <w:tcPr>
            <w:tcW w:w="1691" w:type="dxa"/>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48,3</w:t>
            </w:r>
          </w:p>
        </w:tc>
      </w:tr>
      <w:tr w:rsidR="0035361B" w:rsidRPr="00720778" w:rsidTr="004B0F60">
        <w:trPr>
          <w:trHeight w:val="45"/>
        </w:trPr>
        <w:tc>
          <w:tcPr>
            <w:tcW w:w="1582" w:type="dxa"/>
            <w:tcBorders>
              <w:bottom w:val="single" w:sz="4" w:space="0" w:color="auto"/>
            </w:tcBorders>
          </w:tcPr>
          <w:p w:rsidR="0035361B" w:rsidRPr="00720778" w:rsidRDefault="0035361B"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&gt;6149</w:t>
            </w:r>
          </w:p>
        </w:tc>
        <w:tc>
          <w:tcPr>
            <w:tcW w:w="2530" w:type="dxa"/>
            <w:tcBorders>
              <w:bottom w:val="single" w:sz="4" w:space="0" w:color="auto"/>
            </w:tcBorders>
          </w:tcPr>
          <w:p w:rsidR="0035361B" w:rsidRPr="00720778" w:rsidRDefault="0035361B" w:rsidP="00ED554B">
            <w:pPr>
              <w:pStyle w:val="ListParagraph"/>
              <w:autoSpaceDE w:val="0"/>
              <w:autoSpaceDN w:val="0"/>
              <w:adjustRightInd w:val="0"/>
              <w:spacing w:after="0" w:line="480" w:lineRule="auto"/>
              <w:ind w:left="0"/>
              <w:jc w:val="center"/>
              <w:rPr>
                <w:rFonts w:ascii="Times New Roman" w:hAnsi="Times New Roman"/>
                <w:bCs/>
                <w:sz w:val="24"/>
                <w:szCs w:val="24"/>
                <w:lang w:eastAsia="id-ID"/>
              </w:rPr>
            </w:pPr>
            <w:r>
              <w:rPr>
                <w:rFonts w:ascii="Times New Roman" w:hAnsi="Times New Roman"/>
                <w:bCs/>
                <w:sz w:val="24"/>
                <w:szCs w:val="24"/>
                <w:lang w:eastAsia="id-ID"/>
              </w:rPr>
              <w:t>High</w:t>
            </w:r>
          </w:p>
        </w:tc>
        <w:tc>
          <w:tcPr>
            <w:tcW w:w="2420" w:type="dxa"/>
            <w:tcBorders>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13</w:t>
            </w:r>
          </w:p>
        </w:tc>
        <w:tc>
          <w:tcPr>
            <w:tcW w:w="1691" w:type="dxa"/>
            <w:tcBorders>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Pr>
                <w:rFonts w:ascii="Times New Roman" w:hAnsi="Times New Roman"/>
                <w:sz w:val="24"/>
                <w:szCs w:val="24"/>
                <w:lang w:eastAsia="id-ID"/>
              </w:rPr>
              <w:t>21,7</w:t>
            </w:r>
          </w:p>
        </w:tc>
      </w:tr>
      <w:tr w:rsidR="0035361B" w:rsidRPr="00720778" w:rsidTr="004B0F60">
        <w:trPr>
          <w:trHeight w:val="183"/>
        </w:trPr>
        <w:tc>
          <w:tcPr>
            <w:tcW w:w="4112" w:type="dxa"/>
            <w:gridSpan w:val="2"/>
            <w:tcBorders>
              <w:top w:val="single" w:sz="4" w:space="0" w:color="auto"/>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Total</w:t>
            </w:r>
          </w:p>
        </w:tc>
        <w:tc>
          <w:tcPr>
            <w:tcW w:w="2420" w:type="dxa"/>
            <w:tcBorders>
              <w:top w:val="single" w:sz="4" w:space="0" w:color="auto"/>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60</w:t>
            </w:r>
          </w:p>
        </w:tc>
        <w:tc>
          <w:tcPr>
            <w:tcW w:w="1691" w:type="dxa"/>
            <w:tcBorders>
              <w:top w:val="single" w:sz="4" w:space="0" w:color="auto"/>
              <w:bottom w:val="single" w:sz="4" w:space="0" w:color="auto"/>
            </w:tcBorders>
          </w:tcPr>
          <w:p w:rsidR="0035361B" w:rsidRPr="00720778" w:rsidRDefault="0035361B" w:rsidP="00ED554B">
            <w:pPr>
              <w:pStyle w:val="ListParagraph"/>
              <w:spacing w:after="0" w:line="48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100</w:t>
            </w:r>
          </w:p>
        </w:tc>
      </w:tr>
    </w:tbl>
    <w:p w:rsidR="00946B37" w:rsidRDefault="00946B37" w:rsidP="003141C6">
      <w:pPr>
        <w:spacing w:line="360" w:lineRule="auto"/>
        <w:jc w:val="both"/>
        <w:rPr>
          <w:rFonts w:ascii="Times New Roman" w:hAnsi="Times New Roman"/>
          <w:sz w:val="24"/>
          <w:szCs w:val="24"/>
        </w:rPr>
      </w:pPr>
    </w:p>
    <w:p w:rsidR="00946B37" w:rsidRDefault="00946B37">
      <w:pPr>
        <w:rPr>
          <w:rFonts w:ascii="Times New Roman" w:hAnsi="Times New Roman"/>
          <w:sz w:val="24"/>
          <w:szCs w:val="24"/>
        </w:rPr>
      </w:pPr>
      <w:r>
        <w:rPr>
          <w:rFonts w:ascii="Times New Roman" w:hAnsi="Times New Roman"/>
          <w:sz w:val="24"/>
          <w:szCs w:val="24"/>
        </w:rPr>
        <w:br w:type="page"/>
      </w:r>
    </w:p>
    <w:p w:rsidR="00946B37" w:rsidRPr="005A3FC8" w:rsidRDefault="00946B37" w:rsidP="004B0F60">
      <w:pPr>
        <w:pStyle w:val="ListParagraph"/>
        <w:spacing w:after="0" w:line="360" w:lineRule="auto"/>
        <w:ind w:left="540"/>
        <w:jc w:val="center"/>
        <w:rPr>
          <w:rFonts w:ascii="Times New Roman" w:hAnsi="Times New Roman"/>
          <w:sz w:val="24"/>
          <w:szCs w:val="24"/>
        </w:rPr>
      </w:pPr>
      <w:r>
        <w:rPr>
          <w:rFonts w:ascii="Times New Roman" w:hAnsi="Times New Roman"/>
          <w:sz w:val="24"/>
          <w:szCs w:val="24"/>
        </w:rPr>
        <w:lastRenderedPageBreak/>
        <w:t xml:space="preserve">Table 4 Blood Pressure Reactivity </w:t>
      </w:r>
      <w:proofErr w:type="spellStart"/>
      <w:r>
        <w:rPr>
          <w:rFonts w:ascii="Times New Roman" w:hAnsi="Times New Roman"/>
          <w:sz w:val="24"/>
          <w:szCs w:val="24"/>
        </w:rPr>
        <w:t>Distributin</w:t>
      </w:r>
      <w:proofErr w:type="spellEnd"/>
    </w:p>
    <w:tbl>
      <w:tblPr>
        <w:tblW w:w="8223" w:type="dxa"/>
        <w:tblInd w:w="828" w:type="dxa"/>
        <w:tblBorders>
          <w:top w:val="single" w:sz="4" w:space="0" w:color="000000"/>
          <w:bottom w:val="single" w:sz="4" w:space="0" w:color="auto"/>
        </w:tblBorders>
        <w:tblLook w:val="04A0" w:firstRow="1" w:lastRow="0" w:firstColumn="1" w:lastColumn="0" w:noHBand="0" w:noVBand="1"/>
      </w:tblPr>
      <w:tblGrid>
        <w:gridCol w:w="1582"/>
        <w:gridCol w:w="2530"/>
        <w:gridCol w:w="2420"/>
        <w:gridCol w:w="1691"/>
      </w:tblGrid>
      <w:tr w:rsidR="00946B37" w:rsidRPr="00720778" w:rsidTr="00ED554B">
        <w:trPr>
          <w:trHeight w:val="352"/>
        </w:trPr>
        <w:tc>
          <w:tcPr>
            <w:tcW w:w="4112" w:type="dxa"/>
            <w:gridSpan w:val="2"/>
            <w:tcBorders>
              <w:top w:val="single" w:sz="4" w:space="0" w:color="000000"/>
              <w:bottom w:val="single" w:sz="4" w:space="0" w:color="auto"/>
            </w:tcBorders>
          </w:tcPr>
          <w:p w:rsidR="00946B37" w:rsidRPr="00720778" w:rsidRDefault="00946B37" w:rsidP="00946B37">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rPr>
              <w:t xml:space="preserve">Blood Pressure Reactivity </w:t>
            </w:r>
            <w:r w:rsidRPr="00720778">
              <w:rPr>
                <w:rFonts w:ascii="Times New Roman" w:hAnsi="Times New Roman"/>
                <w:sz w:val="24"/>
                <w:szCs w:val="24"/>
                <w:lang w:eastAsia="id-ID"/>
              </w:rPr>
              <w:t xml:space="preserve"> </w:t>
            </w:r>
          </w:p>
        </w:tc>
        <w:tc>
          <w:tcPr>
            <w:tcW w:w="2420" w:type="dxa"/>
            <w:tcBorders>
              <w:top w:val="single" w:sz="4" w:space="0" w:color="000000"/>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Fre</w:t>
            </w:r>
            <w:r>
              <w:rPr>
                <w:rFonts w:ascii="Times New Roman" w:hAnsi="Times New Roman"/>
                <w:sz w:val="24"/>
                <w:szCs w:val="24"/>
                <w:lang w:eastAsia="id-ID"/>
              </w:rPr>
              <w:t>quency</w:t>
            </w:r>
          </w:p>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p>
        </w:tc>
        <w:tc>
          <w:tcPr>
            <w:tcW w:w="1691" w:type="dxa"/>
            <w:tcBorders>
              <w:top w:val="single" w:sz="4" w:space="0" w:color="000000"/>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Percentag</w:t>
            </w:r>
            <w:r w:rsidRPr="00720778">
              <w:rPr>
                <w:rFonts w:ascii="Times New Roman" w:hAnsi="Times New Roman"/>
                <w:sz w:val="24"/>
                <w:szCs w:val="24"/>
                <w:lang w:eastAsia="id-ID"/>
              </w:rPr>
              <w:t>e (%)</w:t>
            </w:r>
          </w:p>
        </w:tc>
      </w:tr>
      <w:tr w:rsidR="00946B37" w:rsidRPr="00720778" w:rsidTr="00ED554B">
        <w:trPr>
          <w:trHeight w:val="175"/>
        </w:trPr>
        <w:tc>
          <w:tcPr>
            <w:tcW w:w="1582" w:type="dxa"/>
            <w:tcBorders>
              <w:top w:val="single" w:sz="4" w:space="0" w:color="000000"/>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Range</w:t>
            </w:r>
          </w:p>
        </w:tc>
        <w:tc>
          <w:tcPr>
            <w:tcW w:w="2530" w:type="dxa"/>
            <w:tcBorders>
              <w:top w:val="single" w:sz="4" w:space="0" w:color="000000"/>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Category</w:t>
            </w:r>
          </w:p>
        </w:tc>
        <w:tc>
          <w:tcPr>
            <w:tcW w:w="2420" w:type="dxa"/>
            <w:tcBorders>
              <w:top w:val="single" w:sz="4" w:space="0" w:color="000000"/>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p>
        </w:tc>
        <w:tc>
          <w:tcPr>
            <w:tcW w:w="1691" w:type="dxa"/>
            <w:tcBorders>
              <w:top w:val="single" w:sz="4" w:space="0" w:color="000000"/>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p>
        </w:tc>
      </w:tr>
      <w:tr w:rsidR="00946B37" w:rsidRPr="00720778" w:rsidTr="00ED554B">
        <w:trPr>
          <w:trHeight w:val="175"/>
        </w:trPr>
        <w:tc>
          <w:tcPr>
            <w:tcW w:w="1582" w:type="dxa"/>
            <w:tcBorders>
              <w:top w:val="single" w:sz="4" w:space="0" w:color="auto"/>
            </w:tcBorders>
          </w:tcPr>
          <w:p w:rsidR="00946B37" w:rsidRPr="00720778" w:rsidRDefault="00946B37"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0-20</w:t>
            </w:r>
          </w:p>
        </w:tc>
        <w:tc>
          <w:tcPr>
            <w:tcW w:w="2530" w:type="dxa"/>
            <w:tcBorders>
              <w:top w:val="single" w:sz="4" w:space="0" w:color="auto"/>
            </w:tcBorders>
          </w:tcPr>
          <w:p w:rsidR="00946B37" w:rsidRPr="00720778" w:rsidRDefault="00946B37"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proofErr w:type="spellStart"/>
            <w:r>
              <w:rPr>
                <w:rFonts w:ascii="Times New Roman" w:hAnsi="Times New Roman"/>
                <w:bCs/>
                <w:sz w:val="24"/>
                <w:szCs w:val="24"/>
                <w:lang w:eastAsia="id-ID"/>
              </w:rPr>
              <w:t>Normoreac</w:t>
            </w:r>
            <w:r w:rsidRPr="00720778">
              <w:rPr>
                <w:rFonts w:ascii="Times New Roman" w:hAnsi="Times New Roman"/>
                <w:bCs/>
                <w:sz w:val="24"/>
                <w:szCs w:val="24"/>
                <w:lang w:eastAsia="id-ID"/>
              </w:rPr>
              <w:t>tor</w:t>
            </w:r>
            <w:proofErr w:type="spellEnd"/>
          </w:p>
        </w:tc>
        <w:tc>
          <w:tcPr>
            <w:tcW w:w="2420" w:type="dxa"/>
            <w:tcBorders>
              <w:top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51</w:t>
            </w:r>
          </w:p>
        </w:tc>
        <w:tc>
          <w:tcPr>
            <w:tcW w:w="1691" w:type="dxa"/>
            <w:tcBorders>
              <w:top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85</w:t>
            </w:r>
          </w:p>
        </w:tc>
      </w:tr>
      <w:tr w:rsidR="00946B37" w:rsidRPr="00720778" w:rsidTr="00ED554B">
        <w:trPr>
          <w:trHeight w:val="175"/>
        </w:trPr>
        <w:tc>
          <w:tcPr>
            <w:tcW w:w="1582" w:type="dxa"/>
          </w:tcPr>
          <w:p w:rsidR="00946B37" w:rsidRPr="00720778" w:rsidRDefault="00946B37"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r w:rsidRPr="00720778">
              <w:rPr>
                <w:rFonts w:ascii="Times New Roman" w:hAnsi="Times New Roman"/>
                <w:bCs/>
                <w:sz w:val="24"/>
                <w:szCs w:val="24"/>
                <w:lang w:eastAsia="id-ID"/>
              </w:rPr>
              <w:t>&gt;20</w:t>
            </w:r>
          </w:p>
        </w:tc>
        <w:tc>
          <w:tcPr>
            <w:tcW w:w="2530" w:type="dxa"/>
          </w:tcPr>
          <w:p w:rsidR="00946B37" w:rsidRPr="00720778" w:rsidRDefault="00946B37" w:rsidP="00ED554B">
            <w:pPr>
              <w:pStyle w:val="ListParagraph"/>
              <w:autoSpaceDE w:val="0"/>
              <w:autoSpaceDN w:val="0"/>
              <w:adjustRightInd w:val="0"/>
              <w:spacing w:after="0" w:line="360" w:lineRule="auto"/>
              <w:ind w:left="0"/>
              <w:jc w:val="center"/>
              <w:rPr>
                <w:rFonts w:ascii="Times New Roman" w:hAnsi="Times New Roman"/>
                <w:bCs/>
                <w:sz w:val="24"/>
                <w:szCs w:val="24"/>
                <w:lang w:eastAsia="id-ID"/>
              </w:rPr>
            </w:pPr>
            <w:proofErr w:type="spellStart"/>
            <w:r>
              <w:rPr>
                <w:rFonts w:ascii="Times New Roman" w:hAnsi="Times New Roman"/>
                <w:bCs/>
                <w:sz w:val="24"/>
                <w:szCs w:val="24"/>
                <w:lang w:eastAsia="id-ID"/>
              </w:rPr>
              <w:t>Hypereac</w:t>
            </w:r>
            <w:r w:rsidRPr="00720778">
              <w:rPr>
                <w:rFonts w:ascii="Times New Roman" w:hAnsi="Times New Roman"/>
                <w:bCs/>
                <w:sz w:val="24"/>
                <w:szCs w:val="24"/>
                <w:lang w:eastAsia="id-ID"/>
              </w:rPr>
              <w:t>tor</w:t>
            </w:r>
            <w:proofErr w:type="spellEnd"/>
          </w:p>
        </w:tc>
        <w:tc>
          <w:tcPr>
            <w:tcW w:w="2420" w:type="dxa"/>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9</w:t>
            </w:r>
          </w:p>
        </w:tc>
        <w:tc>
          <w:tcPr>
            <w:tcW w:w="1691" w:type="dxa"/>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Pr>
                <w:rFonts w:ascii="Times New Roman" w:hAnsi="Times New Roman"/>
                <w:sz w:val="24"/>
                <w:szCs w:val="24"/>
                <w:lang w:eastAsia="id-ID"/>
              </w:rPr>
              <w:t>15</w:t>
            </w:r>
          </w:p>
        </w:tc>
      </w:tr>
      <w:tr w:rsidR="00946B37" w:rsidRPr="00720778" w:rsidTr="00ED554B">
        <w:trPr>
          <w:trHeight w:val="183"/>
        </w:trPr>
        <w:tc>
          <w:tcPr>
            <w:tcW w:w="4112" w:type="dxa"/>
            <w:gridSpan w:val="2"/>
            <w:tcBorders>
              <w:top w:val="single" w:sz="4" w:space="0" w:color="auto"/>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Total</w:t>
            </w:r>
          </w:p>
        </w:tc>
        <w:tc>
          <w:tcPr>
            <w:tcW w:w="2420" w:type="dxa"/>
            <w:tcBorders>
              <w:top w:val="single" w:sz="4" w:space="0" w:color="auto"/>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60</w:t>
            </w:r>
          </w:p>
        </w:tc>
        <w:tc>
          <w:tcPr>
            <w:tcW w:w="1691" w:type="dxa"/>
            <w:tcBorders>
              <w:top w:val="single" w:sz="4" w:space="0" w:color="auto"/>
              <w:bottom w:val="single" w:sz="4" w:space="0" w:color="auto"/>
            </w:tcBorders>
          </w:tcPr>
          <w:p w:rsidR="00946B37" w:rsidRPr="00720778" w:rsidRDefault="00946B37" w:rsidP="00ED554B">
            <w:pPr>
              <w:pStyle w:val="ListParagraph"/>
              <w:spacing w:after="0" w:line="360" w:lineRule="auto"/>
              <w:ind w:left="0"/>
              <w:jc w:val="center"/>
              <w:rPr>
                <w:rFonts w:ascii="Times New Roman" w:hAnsi="Times New Roman"/>
                <w:sz w:val="24"/>
                <w:szCs w:val="24"/>
                <w:lang w:eastAsia="id-ID"/>
              </w:rPr>
            </w:pPr>
            <w:r w:rsidRPr="00720778">
              <w:rPr>
                <w:rFonts w:ascii="Times New Roman" w:hAnsi="Times New Roman"/>
                <w:sz w:val="24"/>
                <w:szCs w:val="24"/>
                <w:lang w:eastAsia="id-ID"/>
              </w:rPr>
              <w:t>100</w:t>
            </w:r>
          </w:p>
        </w:tc>
      </w:tr>
    </w:tbl>
    <w:p w:rsidR="002A2922" w:rsidRDefault="002A2922" w:rsidP="003141C6">
      <w:pPr>
        <w:spacing w:line="360" w:lineRule="auto"/>
        <w:jc w:val="both"/>
        <w:rPr>
          <w:rFonts w:ascii="Times New Roman" w:hAnsi="Times New Roman"/>
          <w:sz w:val="24"/>
          <w:szCs w:val="24"/>
        </w:rPr>
      </w:pPr>
    </w:p>
    <w:p w:rsidR="004B0F60" w:rsidRDefault="004B0F60" w:rsidP="004B0F60">
      <w:pPr>
        <w:spacing w:line="360" w:lineRule="auto"/>
        <w:jc w:val="both"/>
        <w:rPr>
          <w:rFonts w:ascii="Times New Roman" w:hAnsi="Times New Roman"/>
          <w:sz w:val="24"/>
          <w:szCs w:val="24"/>
        </w:rPr>
      </w:pPr>
      <w:r>
        <w:rPr>
          <w:rFonts w:ascii="Times New Roman" w:hAnsi="Times New Roman"/>
          <w:sz w:val="24"/>
          <w:szCs w:val="24"/>
        </w:rPr>
        <w:t>Statistic Analyze</w:t>
      </w:r>
    </w:p>
    <w:p w:rsidR="004B0F60" w:rsidRDefault="004B0F60" w:rsidP="004B0F60">
      <w:pPr>
        <w:spacing w:after="0" w:line="360" w:lineRule="auto"/>
        <w:ind w:left="270" w:hanging="27"/>
        <w:jc w:val="center"/>
        <w:rPr>
          <w:rFonts w:ascii="Times New Roman" w:hAnsi="Times New Roman"/>
          <w:sz w:val="24"/>
        </w:rPr>
      </w:pPr>
      <w:r>
        <w:rPr>
          <w:rFonts w:ascii="Times New Roman" w:hAnsi="Times New Roman"/>
          <w:sz w:val="24"/>
        </w:rPr>
        <w:t>Table 5 t-partial variable analyze</w:t>
      </w:r>
    </w:p>
    <w:tbl>
      <w:tblPr>
        <w:tblW w:w="8748" w:type="dxa"/>
        <w:tblInd w:w="828" w:type="dxa"/>
        <w:tblBorders>
          <w:top w:val="single" w:sz="4" w:space="0" w:color="auto"/>
          <w:bottom w:val="single" w:sz="4" w:space="0" w:color="auto"/>
        </w:tblBorders>
        <w:tblLook w:val="04A0" w:firstRow="1" w:lastRow="0" w:firstColumn="1" w:lastColumn="0" w:noHBand="0" w:noVBand="1"/>
      </w:tblPr>
      <w:tblGrid>
        <w:gridCol w:w="1965"/>
        <w:gridCol w:w="1060"/>
        <w:gridCol w:w="941"/>
        <w:gridCol w:w="2508"/>
        <w:gridCol w:w="2274"/>
      </w:tblGrid>
      <w:tr w:rsidR="004B0F60" w:rsidTr="004B0F60">
        <w:tc>
          <w:tcPr>
            <w:tcW w:w="1965" w:type="dxa"/>
            <w:tcBorders>
              <w:top w:val="single" w:sz="4" w:space="0" w:color="auto"/>
              <w:left w:val="nil"/>
              <w:bottom w:val="single" w:sz="4" w:space="0" w:color="auto"/>
              <w:right w:val="nil"/>
            </w:tcBorders>
            <w:hideMark/>
          </w:tcPr>
          <w:p w:rsidR="004B0F60" w:rsidRDefault="004B0F60" w:rsidP="00ED554B">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Variable</w:t>
            </w:r>
          </w:p>
        </w:tc>
        <w:tc>
          <w:tcPr>
            <w:tcW w:w="1060" w:type="dxa"/>
            <w:tcBorders>
              <w:top w:val="single" w:sz="4" w:space="0" w:color="auto"/>
              <w:left w:val="nil"/>
              <w:bottom w:val="single" w:sz="4" w:space="0" w:color="auto"/>
              <w:right w:val="nil"/>
            </w:tcBorders>
            <w:hideMark/>
          </w:tcPr>
          <w:p w:rsidR="004B0F60" w:rsidRDefault="004B0F60" w:rsidP="00ED554B">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Value (r)</w:t>
            </w:r>
          </w:p>
        </w:tc>
        <w:tc>
          <w:tcPr>
            <w:tcW w:w="941" w:type="dxa"/>
            <w:tcBorders>
              <w:top w:val="single" w:sz="4" w:space="0" w:color="auto"/>
              <w:left w:val="nil"/>
              <w:bottom w:val="single" w:sz="4" w:space="0" w:color="auto"/>
              <w:right w:val="nil"/>
            </w:tcBorders>
            <w:hideMark/>
          </w:tcPr>
          <w:p w:rsidR="004B0F60" w:rsidRDefault="004B0F60" w:rsidP="00ED554B">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Sig. p</w:t>
            </w:r>
          </w:p>
        </w:tc>
        <w:tc>
          <w:tcPr>
            <w:tcW w:w="2508" w:type="dxa"/>
            <w:tcBorders>
              <w:top w:val="single" w:sz="4" w:space="0" w:color="auto"/>
              <w:left w:val="nil"/>
              <w:bottom w:val="single" w:sz="4" w:space="0" w:color="auto"/>
              <w:right w:val="nil"/>
            </w:tcBorders>
            <w:hideMark/>
          </w:tcPr>
          <w:p w:rsidR="004B0F60" w:rsidRDefault="004B0F60" w:rsidP="00ED554B">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Conclusion</w:t>
            </w:r>
          </w:p>
        </w:tc>
        <w:tc>
          <w:tcPr>
            <w:tcW w:w="2274" w:type="dxa"/>
            <w:tcBorders>
              <w:top w:val="single" w:sz="4" w:space="0" w:color="auto"/>
              <w:left w:val="nil"/>
              <w:bottom w:val="single" w:sz="4" w:space="0" w:color="auto"/>
              <w:right w:val="nil"/>
            </w:tcBorders>
          </w:tcPr>
          <w:p w:rsidR="004B0F60" w:rsidRDefault="004B0F60" w:rsidP="00ED55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R Square</w:t>
            </w:r>
          </w:p>
        </w:tc>
      </w:tr>
      <w:tr w:rsidR="004B0F60" w:rsidTr="004B0F60">
        <w:tc>
          <w:tcPr>
            <w:tcW w:w="1965" w:type="dxa"/>
            <w:tcBorders>
              <w:top w:val="single" w:sz="4" w:space="0" w:color="auto"/>
              <w:left w:val="nil"/>
              <w:bottom w:val="nil"/>
              <w:right w:val="nil"/>
            </w:tcBorders>
            <w:hideMark/>
          </w:tcPr>
          <w:p w:rsidR="004B0F60" w:rsidRDefault="004B0F60" w:rsidP="00ED554B">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Body Mass Index </w:t>
            </w:r>
          </w:p>
        </w:tc>
        <w:tc>
          <w:tcPr>
            <w:tcW w:w="1060" w:type="dxa"/>
            <w:tcBorders>
              <w:top w:val="single" w:sz="4" w:space="0" w:color="auto"/>
              <w:left w:val="nil"/>
              <w:bottom w:val="nil"/>
              <w:right w:val="nil"/>
            </w:tcBorders>
            <w:hideMark/>
          </w:tcPr>
          <w:p w:rsidR="004B0F60" w:rsidRDefault="004B0F60" w:rsidP="00ED554B">
            <w:pPr>
              <w:pStyle w:val="ListParagraph"/>
              <w:spacing w:after="0" w:line="240" w:lineRule="auto"/>
              <w:ind w:left="0"/>
              <w:jc w:val="center"/>
              <w:rPr>
                <w:rFonts w:ascii="Times New Roman" w:hAnsi="Times New Roman"/>
                <w:i/>
                <w:sz w:val="24"/>
                <w:szCs w:val="24"/>
                <w:lang w:val="id-ID"/>
              </w:rPr>
            </w:pPr>
            <w:r>
              <w:rPr>
                <w:rFonts w:ascii="Times New Roman" w:hAnsi="Times New Roman"/>
                <w:i/>
                <w:sz w:val="24"/>
                <w:szCs w:val="24"/>
              </w:rPr>
              <w:t>.729</w:t>
            </w:r>
          </w:p>
        </w:tc>
        <w:tc>
          <w:tcPr>
            <w:tcW w:w="941" w:type="dxa"/>
            <w:tcBorders>
              <w:top w:val="single" w:sz="4" w:space="0" w:color="auto"/>
              <w:left w:val="nil"/>
              <w:bottom w:val="nil"/>
              <w:right w:val="nil"/>
            </w:tcBorders>
            <w:hideMark/>
          </w:tcPr>
          <w:p w:rsidR="004B0F60" w:rsidRDefault="004B0F60" w:rsidP="00ED554B">
            <w:pPr>
              <w:pStyle w:val="ListParagraph"/>
              <w:spacing w:after="0" w:line="240" w:lineRule="auto"/>
              <w:ind w:left="0"/>
              <w:jc w:val="center"/>
              <w:rPr>
                <w:rFonts w:ascii="Times New Roman" w:hAnsi="Times New Roman"/>
                <w:i/>
                <w:sz w:val="24"/>
                <w:szCs w:val="24"/>
                <w:lang w:val="id-ID"/>
              </w:rPr>
            </w:pPr>
            <w:r>
              <w:rPr>
                <w:rFonts w:ascii="Times New Roman" w:hAnsi="Times New Roman"/>
                <w:i/>
                <w:sz w:val="24"/>
                <w:szCs w:val="24"/>
              </w:rPr>
              <w:t>0.000</w:t>
            </w:r>
          </w:p>
        </w:tc>
        <w:tc>
          <w:tcPr>
            <w:tcW w:w="2508" w:type="dxa"/>
            <w:tcBorders>
              <w:top w:val="single" w:sz="4" w:space="0" w:color="auto"/>
              <w:left w:val="nil"/>
              <w:bottom w:val="nil"/>
              <w:right w:val="nil"/>
            </w:tcBorders>
            <w:hideMark/>
          </w:tcPr>
          <w:p w:rsidR="004B0F60" w:rsidRDefault="004B0F60" w:rsidP="004B0F60">
            <w:pPr>
              <w:spacing w:after="0" w:line="240" w:lineRule="auto"/>
              <w:rPr>
                <w:rFonts w:ascii="Times New Roman" w:hAnsi="Times New Roman"/>
                <w:lang w:val="id-ID"/>
              </w:rPr>
            </w:pPr>
            <w:r>
              <w:rPr>
                <w:rFonts w:ascii="Times New Roman" w:hAnsi="Times New Roman"/>
                <w:sz w:val="24"/>
                <w:szCs w:val="24"/>
              </w:rPr>
              <w:t>Significant Positive Correlation</w:t>
            </w:r>
          </w:p>
        </w:tc>
        <w:tc>
          <w:tcPr>
            <w:tcW w:w="2274" w:type="dxa"/>
            <w:tcBorders>
              <w:top w:val="single" w:sz="4" w:space="0" w:color="auto"/>
              <w:left w:val="nil"/>
              <w:bottom w:val="nil"/>
              <w:right w:val="nil"/>
            </w:tcBorders>
          </w:tcPr>
          <w:p w:rsidR="004B0F60" w:rsidRDefault="004B0F60" w:rsidP="004B0F60">
            <w:pPr>
              <w:spacing w:after="0" w:line="240" w:lineRule="auto"/>
              <w:jc w:val="center"/>
              <w:rPr>
                <w:rFonts w:ascii="Times New Roman" w:hAnsi="Times New Roman"/>
                <w:sz w:val="24"/>
                <w:szCs w:val="24"/>
              </w:rPr>
            </w:pPr>
            <w:r>
              <w:rPr>
                <w:rFonts w:ascii="Times New Roman" w:hAnsi="Times New Roman"/>
                <w:sz w:val="24"/>
                <w:szCs w:val="24"/>
              </w:rPr>
              <w:t>0,531</w:t>
            </w:r>
          </w:p>
        </w:tc>
      </w:tr>
      <w:tr w:rsidR="004B0F60" w:rsidTr="004B0F60">
        <w:tc>
          <w:tcPr>
            <w:tcW w:w="1965" w:type="dxa"/>
            <w:tcBorders>
              <w:top w:val="nil"/>
              <w:left w:val="nil"/>
              <w:bottom w:val="nil"/>
              <w:right w:val="nil"/>
            </w:tcBorders>
            <w:hideMark/>
          </w:tcPr>
          <w:p w:rsidR="004B0F60" w:rsidRDefault="004B0F60" w:rsidP="00ED554B">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Smoking</w:t>
            </w:r>
          </w:p>
        </w:tc>
        <w:tc>
          <w:tcPr>
            <w:tcW w:w="1060" w:type="dxa"/>
            <w:tcBorders>
              <w:top w:val="nil"/>
              <w:left w:val="nil"/>
              <w:bottom w:val="nil"/>
              <w:right w:val="nil"/>
            </w:tcBorders>
            <w:hideMark/>
          </w:tcPr>
          <w:p w:rsidR="004B0F60" w:rsidRPr="00961CC2" w:rsidRDefault="004B0F60" w:rsidP="00ED554B">
            <w:pPr>
              <w:pStyle w:val="ListParagraph"/>
              <w:spacing w:after="0" w:line="240" w:lineRule="auto"/>
              <w:ind w:left="0"/>
              <w:jc w:val="center"/>
              <w:rPr>
                <w:rFonts w:ascii="Times New Roman" w:hAnsi="Times New Roman"/>
                <w:i/>
                <w:sz w:val="24"/>
                <w:szCs w:val="24"/>
              </w:rPr>
            </w:pPr>
            <w:r>
              <w:rPr>
                <w:rFonts w:ascii="Times New Roman" w:hAnsi="Times New Roman"/>
                <w:i/>
                <w:sz w:val="24"/>
                <w:szCs w:val="24"/>
              </w:rPr>
              <w:t>.398</w:t>
            </w:r>
          </w:p>
        </w:tc>
        <w:tc>
          <w:tcPr>
            <w:tcW w:w="941" w:type="dxa"/>
            <w:tcBorders>
              <w:top w:val="nil"/>
              <w:left w:val="nil"/>
              <w:bottom w:val="nil"/>
              <w:right w:val="nil"/>
            </w:tcBorders>
            <w:hideMark/>
          </w:tcPr>
          <w:p w:rsidR="004B0F60" w:rsidRDefault="004B0F60" w:rsidP="00ED554B">
            <w:pPr>
              <w:pStyle w:val="ListParagraph"/>
              <w:spacing w:after="0" w:line="240" w:lineRule="auto"/>
              <w:ind w:left="0"/>
              <w:jc w:val="center"/>
              <w:rPr>
                <w:rFonts w:ascii="Times New Roman" w:hAnsi="Times New Roman"/>
                <w:i/>
                <w:sz w:val="24"/>
                <w:szCs w:val="24"/>
                <w:lang w:val="id-ID"/>
              </w:rPr>
            </w:pPr>
            <w:r>
              <w:rPr>
                <w:rFonts w:ascii="Times New Roman" w:hAnsi="Times New Roman"/>
                <w:i/>
                <w:sz w:val="24"/>
                <w:szCs w:val="24"/>
              </w:rPr>
              <w:t>0.001</w:t>
            </w:r>
          </w:p>
        </w:tc>
        <w:tc>
          <w:tcPr>
            <w:tcW w:w="2508" w:type="dxa"/>
            <w:tcBorders>
              <w:top w:val="nil"/>
              <w:left w:val="nil"/>
              <w:bottom w:val="nil"/>
              <w:right w:val="nil"/>
            </w:tcBorders>
            <w:hideMark/>
          </w:tcPr>
          <w:p w:rsidR="004B0F60" w:rsidRDefault="004B0F60" w:rsidP="004B0F60">
            <w:pPr>
              <w:spacing w:after="0" w:line="240" w:lineRule="auto"/>
              <w:rPr>
                <w:rFonts w:ascii="Times New Roman" w:hAnsi="Times New Roman"/>
                <w:lang w:val="id-ID"/>
              </w:rPr>
            </w:pPr>
            <w:r>
              <w:rPr>
                <w:rFonts w:ascii="Times New Roman" w:hAnsi="Times New Roman"/>
                <w:sz w:val="24"/>
                <w:szCs w:val="24"/>
              </w:rPr>
              <w:t xml:space="preserve">Significant Positive Correlation </w:t>
            </w:r>
          </w:p>
        </w:tc>
        <w:tc>
          <w:tcPr>
            <w:tcW w:w="2274" w:type="dxa"/>
            <w:tcBorders>
              <w:top w:val="nil"/>
              <w:left w:val="nil"/>
              <w:bottom w:val="nil"/>
              <w:right w:val="nil"/>
            </w:tcBorders>
          </w:tcPr>
          <w:p w:rsidR="004B0F60" w:rsidRDefault="004B0F60" w:rsidP="004B0F60">
            <w:pPr>
              <w:spacing w:after="0" w:line="240" w:lineRule="auto"/>
              <w:jc w:val="center"/>
              <w:rPr>
                <w:rFonts w:ascii="Times New Roman" w:hAnsi="Times New Roman"/>
                <w:sz w:val="24"/>
                <w:szCs w:val="24"/>
              </w:rPr>
            </w:pPr>
            <w:r>
              <w:rPr>
                <w:rFonts w:ascii="Times New Roman" w:hAnsi="Times New Roman"/>
                <w:sz w:val="24"/>
                <w:szCs w:val="24"/>
              </w:rPr>
              <w:t>0,159</w:t>
            </w:r>
          </w:p>
        </w:tc>
      </w:tr>
      <w:tr w:rsidR="004B0F60" w:rsidTr="004B0F60">
        <w:tc>
          <w:tcPr>
            <w:tcW w:w="1965" w:type="dxa"/>
            <w:tcBorders>
              <w:top w:val="nil"/>
              <w:left w:val="nil"/>
              <w:bottom w:val="single" w:sz="4" w:space="0" w:color="auto"/>
              <w:right w:val="nil"/>
            </w:tcBorders>
          </w:tcPr>
          <w:p w:rsidR="004B0F60" w:rsidRDefault="004B0F60" w:rsidP="00ED554B">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Physical Activity  </w:t>
            </w:r>
          </w:p>
        </w:tc>
        <w:tc>
          <w:tcPr>
            <w:tcW w:w="1060" w:type="dxa"/>
            <w:tcBorders>
              <w:top w:val="nil"/>
              <w:left w:val="nil"/>
              <w:bottom w:val="single" w:sz="4" w:space="0" w:color="auto"/>
              <w:right w:val="nil"/>
            </w:tcBorders>
          </w:tcPr>
          <w:p w:rsidR="004B0F60" w:rsidRDefault="004B0F60" w:rsidP="00ED554B">
            <w:pPr>
              <w:pStyle w:val="ListParagraph"/>
              <w:spacing w:after="0" w:line="240" w:lineRule="auto"/>
              <w:ind w:left="0"/>
              <w:jc w:val="center"/>
              <w:rPr>
                <w:rFonts w:ascii="Times New Roman" w:hAnsi="Times New Roman"/>
                <w:i/>
                <w:sz w:val="24"/>
                <w:szCs w:val="24"/>
                <w:lang w:val="id-ID"/>
              </w:rPr>
            </w:pPr>
            <w:r>
              <w:rPr>
                <w:rFonts w:ascii="Times New Roman" w:hAnsi="Times New Roman"/>
                <w:i/>
                <w:sz w:val="24"/>
                <w:szCs w:val="24"/>
              </w:rPr>
              <w:t>-.681</w:t>
            </w:r>
          </w:p>
        </w:tc>
        <w:tc>
          <w:tcPr>
            <w:tcW w:w="941" w:type="dxa"/>
            <w:tcBorders>
              <w:top w:val="nil"/>
              <w:left w:val="nil"/>
              <w:bottom w:val="single" w:sz="4" w:space="0" w:color="auto"/>
              <w:right w:val="nil"/>
            </w:tcBorders>
          </w:tcPr>
          <w:p w:rsidR="004B0F60" w:rsidRDefault="004B0F60" w:rsidP="00ED554B">
            <w:pPr>
              <w:pStyle w:val="ListParagraph"/>
              <w:spacing w:after="0" w:line="240" w:lineRule="auto"/>
              <w:ind w:left="0"/>
              <w:jc w:val="center"/>
              <w:rPr>
                <w:rFonts w:ascii="Times New Roman" w:hAnsi="Times New Roman"/>
                <w:i/>
                <w:sz w:val="24"/>
                <w:szCs w:val="24"/>
                <w:lang w:val="id-ID"/>
              </w:rPr>
            </w:pPr>
            <w:r>
              <w:rPr>
                <w:rFonts w:ascii="Times New Roman" w:hAnsi="Times New Roman"/>
                <w:i/>
                <w:sz w:val="24"/>
                <w:szCs w:val="24"/>
              </w:rPr>
              <w:t>0.000</w:t>
            </w:r>
          </w:p>
        </w:tc>
        <w:tc>
          <w:tcPr>
            <w:tcW w:w="2508" w:type="dxa"/>
            <w:tcBorders>
              <w:top w:val="nil"/>
              <w:left w:val="nil"/>
              <w:bottom w:val="single" w:sz="4" w:space="0" w:color="auto"/>
              <w:right w:val="nil"/>
            </w:tcBorders>
          </w:tcPr>
          <w:p w:rsidR="004B0F60" w:rsidRDefault="004B0F60" w:rsidP="004B0F60">
            <w:pPr>
              <w:spacing w:after="0" w:line="240" w:lineRule="auto"/>
              <w:rPr>
                <w:rFonts w:ascii="Times New Roman" w:hAnsi="Times New Roman"/>
                <w:lang w:val="id-ID"/>
              </w:rPr>
            </w:pPr>
            <w:r>
              <w:rPr>
                <w:rFonts w:ascii="Times New Roman" w:hAnsi="Times New Roman"/>
                <w:sz w:val="24"/>
                <w:szCs w:val="24"/>
              </w:rPr>
              <w:t xml:space="preserve">Significant Negative Correlation </w:t>
            </w:r>
          </w:p>
        </w:tc>
        <w:tc>
          <w:tcPr>
            <w:tcW w:w="2274" w:type="dxa"/>
            <w:tcBorders>
              <w:top w:val="nil"/>
              <w:left w:val="nil"/>
              <w:bottom w:val="single" w:sz="4" w:space="0" w:color="auto"/>
              <w:right w:val="nil"/>
            </w:tcBorders>
          </w:tcPr>
          <w:p w:rsidR="004B0F60" w:rsidRDefault="004B0F60" w:rsidP="004B0F60">
            <w:pPr>
              <w:spacing w:after="0" w:line="240" w:lineRule="auto"/>
              <w:jc w:val="center"/>
              <w:rPr>
                <w:rFonts w:ascii="Times New Roman" w:hAnsi="Times New Roman"/>
                <w:sz w:val="24"/>
                <w:szCs w:val="24"/>
              </w:rPr>
            </w:pPr>
            <w:r>
              <w:rPr>
                <w:rFonts w:ascii="Times New Roman" w:hAnsi="Times New Roman"/>
                <w:sz w:val="24"/>
                <w:szCs w:val="24"/>
              </w:rPr>
              <w:t>0,464</w:t>
            </w:r>
          </w:p>
        </w:tc>
      </w:tr>
    </w:tbl>
    <w:p w:rsidR="004B0F60" w:rsidRDefault="004B0F60" w:rsidP="009C63B3">
      <w:pPr>
        <w:spacing w:line="360" w:lineRule="auto"/>
        <w:jc w:val="center"/>
        <w:rPr>
          <w:rFonts w:ascii="Times New Roman" w:hAnsi="Times New Roman"/>
          <w:sz w:val="24"/>
          <w:szCs w:val="24"/>
        </w:rPr>
      </w:pPr>
    </w:p>
    <w:p w:rsidR="009C63B3" w:rsidRDefault="009C63B3" w:rsidP="009C63B3">
      <w:pPr>
        <w:spacing w:line="360" w:lineRule="auto"/>
        <w:jc w:val="center"/>
        <w:rPr>
          <w:rFonts w:ascii="Times New Roman" w:hAnsi="Times New Roman"/>
          <w:sz w:val="24"/>
          <w:szCs w:val="24"/>
        </w:rPr>
      </w:pPr>
      <w:r>
        <w:rPr>
          <w:rFonts w:ascii="Times New Roman" w:hAnsi="Times New Roman"/>
          <w:sz w:val="24"/>
          <w:szCs w:val="24"/>
        </w:rPr>
        <w:t xml:space="preserve">Table 6 </w:t>
      </w:r>
      <w:proofErr w:type="spellStart"/>
      <w:r>
        <w:rPr>
          <w:rFonts w:ascii="Times New Roman" w:hAnsi="Times New Roman"/>
          <w:sz w:val="24"/>
          <w:szCs w:val="24"/>
        </w:rPr>
        <w:t>Simultaneus</w:t>
      </w:r>
      <w:proofErr w:type="spellEnd"/>
      <w:r>
        <w:rPr>
          <w:rFonts w:ascii="Times New Roman" w:hAnsi="Times New Roman"/>
          <w:sz w:val="24"/>
          <w:szCs w:val="24"/>
        </w:rPr>
        <w:t xml:space="preserve"> Variable Static Analyze </w:t>
      </w:r>
    </w:p>
    <w:tbl>
      <w:tblPr>
        <w:tblW w:w="8083" w:type="dxa"/>
        <w:tblInd w:w="828" w:type="dxa"/>
        <w:tblBorders>
          <w:top w:val="single" w:sz="4" w:space="0" w:color="auto"/>
          <w:bottom w:val="single" w:sz="4" w:space="0" w:color="auto"/>
        </w:tblBorders>
        <w:tblLook w:val="01E0" w:firstRow="1" w:lastRow="1" w:firstColumn="1" w:lastColumn="1" w:noHBand="0" w:noVBand="0"/>
      </w:tblPr>
      <w:tblGrid>
        <w:gridCol w:w="3948"/>
        <w:gridCol w:w="1218"/>
        <w:gridCol w:w="1046"/>
        <w:gridCol w:w="921"/>
        <w:gridCol w:w="950"/>
      </w:tblGrid>
      <w:tr w:rsidR="009C63B3" w:rsidTr="009C63B3">
        <w:tc>
          <w:tcPr>
            <w:tcW w:w="3948" w:type="dxa"/>
            <w:tcBorders>
              <w:top w:val="single" w:sz="4" w:space="0" w:color="auto"/>
              <w:left w:val="nil"/>
              <w:bottom w:val="single" w:sz="4" w:space="0" w:color="auto"/>
              <w:right w:val="nil"/>
            </w:tcBorders>
            <w:hideMark/>
          </w:tcPr>
          <w:p w:rsidR="009C63B3" w:rsidRDefault="009C63B3" w:rsidP="009C63B3">
            <w:pPr>
              <w:tabs>
                <w:tab w:val="center" w:pos="717"/>
                <w:tab w:val="left" w:pos="1410"/>
              </w:tabs>
              <w:spacing w:after="0" w:line="240" w:lineRule="auto"/>
              <w:jc w:val="center"/>
              <w:rPr>
                <w:rFonts w:ascii="Times New Roman" w:hAnsi="Times New Roman"/>
                <w:b/>
                <w:sz w:val="24"/>
                <w:szCs w:val="24"/>
                <w:lang w:val="id-ID"/>
              </w:rPr>
            </w:pPr>
            <w:r>
              <w:rPr>
                <w:rFonts w:ascii="Times New Roman" w:hAnsi="Times New Roman"/>
                <w:b/>
                <w:sz w:val="24"/>
                <w:szCs w:val="24"/>
              </w:rPr>
              <w:t>Variables</w:t>
            </w:r>
          </w:p>
        </w:tc>
        <w:tc>
          <w:tcPr>
            <w:tcW w:w="1218" w:type="dxa"/>
            <w:tcBorders>
              <w:top w:val="single" w:sz="4" w:space="0" w:color="auto"/>
              <w:left w:val="nil"/>
              <w:bottom w:val="single" w:sz="4" w:space="0" w:color="auto"/>
              <w:right w:val="nil"/>
            </w:tcBorders>
            <w:hideMark/>
          </w:tcPr>
          <w:p w:rsidR="009C63B3" w:rsidRDefault="009C63B3" w:rsidP="00ED554B">
            <w:pPr>
              <w:tabs>
                <w:tab w:val="center" w:pos="717"/>
                <w:tab w:val="left" w:pos="1410"/>
              </w:tabs>
              <w:spacing w:after="0" w:line="240" w:lineRule="auto"/>
              <w:jc w:val="center"/>
              <w:rPr>
                <w:rFonts w:ascii="Times New Roman" w:hAnsi="Times New Roman"/>
                <w:b/>
                <w:sz w:val="24"/>
                <w:szCs w:val="24"/>
                <w:lang w:val="id-ID"/>
              </w:rPr>
            </w:pPr>
            <w:r>
              <w:rPr>
                <w:rFonts w:ascii="Times New Roman" w:hAnsi="Times New Roman"/>
                <w:b/>
                <w:sz w:val="24"/>
                <w:szCs w:val="24"/>
              </w:rPr>
              <w:t xml:space="preserve">F </w:t>
            </w:r>
            <w:proofErr w:type="spellStart"/>
            <w:r>
              <w:rPr>
                <w:rFonts w:ascii="Times New Roman" w:hAnsi="Times New Roman"/>
                <w:b/>
                <w:sz w:val="24"/>
                <w:szCs w:val="24"/>
              </w:rPr>
              <w:t>Hitung</w:t>
            </w:r>
            <w:proofErr w:type="spellEnd"/>
          </w:p>
        </w:tc>
        <w:tc>
          <w:tcPr>
            <w:tcW w:w="1046" w:type="dxa"/>
            <w:tcBorders>
              <w:top w:val="single" w:sz="4" w:space="0" w:color="auto"/>
              <w:left w:val="nil"/>
              <w:bottom w:val="single" w:sz="4" w:space="0" w:color="auto"/>
              <w:right w:val="nil"/>
            </w:tcBorders>
            <w:hideMark/>
          </w:tcPr>
          <w:p w:rsidR="009C63B3" w:rsidRDefault="009C63B3" w:rsidP="00ED554B">
            <w:pPr>
              <w:spacing w:after="0" w:line="240" w:lineRule="auto"/>
              <w:jc w:val="center"/>
              <w:rPr>
                <w:rFonts w:ascii="Times New Roman" w:hAnsi="Times New Roman"/>
                <w:b/>
                <w:sz w:val="24"/>
                <w:szCs w:val="24"/>
                <w:lang w:val="id-ID"/>
              </w:rPr>
            </w:pPr>
            <w:r>
              <w:rPr>
                <w:rFonts w:ascii="Times New Roman" w:hAnsi="Times New Roman"/>
                <w:b/>
                <w:sz w:val="24"/>
                <w:szCs w:val="24"/>
              </w:rPr>
              <w:t>F Table</w:t>
            </w:r>
          </w:p>
        </w:tc>
        <w:tc>
          <w:tcPr>
            <w:tcW w:w="921" w:type="dxa"/>
            <w:tcBorders>
              <w:top w:val="single" w:sz="4" w:space="0" w:color="auto"/>
              <w:left w:val="nil"/>
              <w:bottom w:val="single" w:sz="4" w:space="0" w:color="auto"/>
              <w:right w:val="nil"/>
            </w:tcBorders>
            <w:hideMark/>
          </w:tcPr>
          <w:p w:rsidR="009C63B3" w:rsidRDefault="009C63B3" w:rsidP="00ED554B">
            <w:pPr>
              <w:spacing w:after="0" w:line="240" w:lineRule="auto"/>
              <w:jc w:val="center"/>
              <w:rPr>
                <w:rFonts w:ascii="Times New Roman" w:hAnsi="Times New Roman"/>
                <w:b/>
                <w:sz w:val="24"/>
                <w:szCs w:val="24"/>
                <w:lang w:val="id-ID"/>
              </w:rPr>
            </w:pPr>
            <w:r>
              <w:rPr>
                <w:rFonts w:ascii="Times New Roman" w:hAnsi="Times New Roman"/>
                <w:b/>
                <w:sz w:val="24"/>
                <w:szCs w:val="24"/>
              </w:rPr>
              <w:t>Sig</w:t>
            </w:r>
          </w:p>
        </w:tc>
        <w:tc>
          <w:tcPr>
            <w:tcW w:w="950" w:type="dxa"/>
            <w:tcBorders>
              <w:top w:val="single" w:sz="4" w:space="0" w:color="auto"/>
              <w:left w:val="nil"/>
              <w:bottom w:val="single" w:sz="4" w:space="0" w:color="auto"/>
              <w:right w:val="nil"/>
            </w:tcBorders>
          </w:tcPr>
          <w:p w:rsidR="009C63B3" w:rsidRDefault="009C63B3" w:rsidP="00ED554B">
            <w:pPr>
              <w:spacing w:after="0" w:line="240" w:lineRule="auto"/>
              <w:jc w:val="center"/>
              <w:rPr>
                <w:rFonts w:ascii="Times New Roman" w:hAnsi="Times New Roman"/>
                <w:b/>
                <w:sz w:val="24"/>
                <w:szCs w:val="24"/>
              </w:rPr>
            </w:pPr>
            <w:r>
              <w:rPr>
                <w:rFonts w:ascii="Times New Roman" w:hAnsi="Times New Roman"/>
                <w:b/>
                <w:sz w:val="24"/>
                <w:szCs w:val="24"/>
              </w:rPr>
              <w:t xml:space="preserve">R Square </w:t>
            </w:r>
          </w:p>
        </w:tc>
      </w:tr>
      <w:tr w:rsidR="009C63B3" w:rsidTr="009C63B3">
        <w:trPr>
          <w:trHeight w:val="307"/>
        </w:trPr>
        <w:tc>
          <w:tcPr>
            <w:tcW w:w="3948" w:type="dxa"/>
            <w:tcBorders>
              <w:top w:val="single" w:sz="4" w:space="0" w:color="auto"/>
              <w:left w:val="nil"/>
              <w:bottom w:val="single" w:sz="4" w:space="0" w:color="auto"/>
              <w:right w:val="nil"/>
            </w:tcBorders>
            <w:hideMark/>
          </w:tcPr>
          <w:p w:rsidR="009C63B3" w:rsidRDefault="009C63B3" w:rsidP="009C63B3">
            <w:pPr>
              <w:spacing w:after="0" w:line="240" w:lineRule="auto"/>
              <w:rPr>
                <w:rFonts w:ascii="Times New Roman" w:hAnsi="Times New Roman"/>
                <w:sz w:val="24"/>
                <w:szCs w:val="24"/>
                <w:lang w:val="id-ID"/>
              </w:rPr>
            </w:pPr>
            <w:r>
              <w:rPr>
                <w:rFonts w:ascii="Times New Roman" w:hAnsi="Times New Roman"/>
                <w:bCs/>
                <w:sz w:val="24"/>
                <w:szCs w:val="24"/>
              </w:rPr>
              <w:t xml:space="preserve">Body Mass Index, Smoking, and Physical Activity </w:t>
            </w:r>
          </w:p>
        </w:tc>
        <w:tc>
          <w:tcPr>
            <w:tcW w:w="1218" w:type="dxa"/>
            <w:tcBorders>
              <w:top w:val="single" w:sz="4" w:space="0" w:color="auto"/>
              <w:left w:val="nil"/>
              <w:bottom w:val="single" w:sz="4" w:space="0" w:color="auto"/>
              <w:right w:val="nil"/>
            </w:tcBorders>
            <w:hideMark/>
          </w:tcPr>
          <w:p w:rsidR="009C63B3" w:rsidRDefault="009C63B3" w:rsidP="00ED554B">
            <w:pPr>
              <w:spacing w:after="0" w:line="240" w:lineRule="auto"/>
              <w:jc w:val="center"/>
              <w:rPr>
                <w:rFonts w:ascii="Times New Roman" w:hAnsi="Times New Roman"/>
                <w:sz w:val="24"/>
                <w:szCs w:val="24"/>
                <w:lang w:val="id-ID"/>
              </w:rPr>
            </w:pPr>
            <w:r>
              <w:rPr>
                <w:rFonts w:ascii="Times New Roman" w:hAnsi="Times New Roman"/>
                <w:sz w:val="24"/>
                <w:szCs w:val="24"/>
              </w:rPr>
              <w:t>23,122</w:t>
            </w:r>
          </w:p>
        </w:tc>
        <w:tc>
          <w:tcPr>
            <w:tcW w:w="1046" w:type="dxa"/>
            <w:tcBorders>
              <w:top w:val="single" w:sz="4" w:space="0" w:color="auto"/>
              <w:left w:val="nil"/>
              <w:bottom w:val="single" w:sz="4" w:space="0" w:color="auto"/>
              <w:right w:val="nil"/>
            </w:tcBorders>
            <w:hideMark/>
          </w:tcPr>
          <w:p w:rsidR="009C63B3" w:rsidRPr="00C56AF5" w:rsidRDefault="009C63B3" w:rsidP="00ED554B">
            <w:pPr>
              <w:spacing w:after="0" w:line="240" w:lineRule="auto"/>
              <w:jc w:val="center"/>
              <w:rPr>
                <w:rFonts w:ascii="Times New Roman" w:hAnsi="Times New Roman"/>
                <w:sz w:val="24"/>
                <w:szCs w:val="24"/>
              </w:rPr>
            </w:pPr>
            <w:r>
              <w:rPr>
                <w:rFonts w:ascii="Times New Roman" w:hAnsi="Times New Roman"/>
                <w:sz w:val="24"/>
                <w:szCs w:val="24"/>
              </w:rPr>
              <w:t>2,78</w:t>
            </w:r>
          </w:p>
        </w:tc>
        <w:tc>
          <w:tcPr>
            <w:tcW w:w="921" w:type="dxa"/>
            <w:tcBorders>
              <w:top w:val="single" w:sz="4" w:space="0" w:color="auto"/>
              <w:left w:val="nil"/>
              <w:bottom w:val="single" w:sz="4" w:space="0" w:color="auto"/>
              <w:right w:val="nil"/>
            </w:tcBorders>
            <w:hideMark/>
          </w:tcPr>
          <w:p w:rsidR="009C63B3" w:rsidRDefault="009C63B3" w:rsidP="00ED554B">
            <w:pPr>
              <w:spacing w:after="0" w:line="240" w:lineRule="auto"/>
              <w:jc w:val="center"/>
              <w:rPr>
                <w:rFonts w:ascii="Times New Roman" w:hAnsi="Times New Roman"/>
                <w:sz w:val="24"/>
                <w:szCs w:val="24"/>
                <w:lang w:val="id-ID"/>
              </w:rPr>
            </w:pPr>
            <w:r>
              <w:rPr>
                <w:rFonts w:ascii="Times New Roman" w:hAnsi="Times New Roman"/>
                <w:sz w:val="24"/>
                <w:szCs w:val="24"/>
              </w:rPr>
              <w:t>.000</w:t>
            </w:r>
          </w:p>
        </w:tc>
        <w:tc>
          <w:tcPr>
            <w:tcW w:w="950" w:type="dxa"/>
            <w:tcBorders>
              <w:top w:val="single" w:sz="4" w:space="0" w:color="auto"/>
              <w:left w:val="nil"/>
              <w:bottom w:val="single" w:sz="4" w:space="0" w:color="auto"/>
              <w:right w:val="nil"/>
            </w:tcBorders>
          </w:tcPr>
          <w:p w:rsidR="009C63B3" w:rsidRDefault="009C63B3" w:rsidP="00ED554B">
            <w:pPr>
              <w:spacing w:after="0" w:line="240" w:lineRule="auto"/>
              <w:jc w:val="center"/>
              <w:rPr>
                <w:rFonts w:ascii="Times New Roman" w:hAnsi="Times New Roman"/>
                <w:sz w:val="24"/>
                <w:szCs w:val="24"/>
              </w:rPr>
            </w:pPr>
            <w:r>
              <w:rPr>
                <w:rFonts w:ascii="Times New Roman" w:hAnsi="Times New Roman"/>
                <w:sz w:val="24"/>
                <w:szCs w:val="24"/>
              </w:rPr>
              <w:t>55,3</w:t>
            </w:r>
          </w:p>
        </w:tc>
      </w:tr>
    </w:tbl>
    <w:p w:rsidR="009C63B3" w:rsidRDefault="009C63B3" w:rsidP="003141C6">
      <w:pPr>
        <w:spacing w:line="360" w:lineRule="auto"/>
        <w:jc w:val="both"/>
        <w:rPr>
          <w:rFonts w:ascii="Times New Roman" w:hAnsi="Times New Roman"/>
          <w:sz w:val="24"/>
          <w:szCs w:val="24"/>
        </w:rPr>
      </w:pPr>
    </w:p>
    <w:p w:rsidR="004B0F60" w:rsidRPr="00954E3B" w:rsidRDefault="00DA4016" w:rsidP="003141C6">
      <w:pPr>
        <w:spacing w:line="360" w:lineRule="auto"/>
        <w:jc w:val="both"/>
        <w:rPr>
          <w:rFonts w:ascii="Times New Roman" w:hAnsi="Times New Roman"/>
          <w:b/>
          <w:sz w:val="24"/>
          <w:szCs w:val="24"/>
        </w:rPr>
      </w:pPr>
      <w:r w:rsidRPr="00954E3B">
        <w:rPr>
          <w:rFonts w:ascii="Times New Roman" w:hAnsi="Times New Roman"/>
          <w:b/>
          <w:sz w:val="24"/>
          <w:szCs w:val="24"/>
        </w:rPr>
        <w:t xml:space="preserve">Discussion </w:t>
      </w:r>
    </w:p>
    <w:p w:rsidR="00DA4016" w:rsidRDefault="00DA4016" w:rsidP="003141C6">
      <w:pPr>
        <w:spacing w:line="360" w:lineRule="auto"/>
        <w:jc w:val="both"/>
        <w:rPr>
          <w:rFonts w:ascii="Times New Roman" w:hAnsi="Times New Roman"/>
          <w:sz w:val="24"/>
          <w:szCs w:val="24"/>
        </w:rPr>
      </w:pPr>
      <w:r w:rsidRPr="00DA4016">
        <w:rPr>
          <w:rFonts w:ascii="Times New Roman" w:hAnsi="Times New Roman"/>
          <w:sz w:val="24"/>
          <w:szCs w:val="24"/>
        </w:rPr>
        <w:t xml:space="preserve">Based </w:t>
      </w:r>
      <w:proofErr w:type="spellStart"/>
      <w:r w:rsidRPr="00DA4016">
        <w:rPr>
          <w:rFonts w:ascii="Times New Roman" w:hAnsi="Times New Roman"/>
          <w:sz w:val="24"/>
          <w:szCs w:val="24"/>
        </w:rPr>
        <w:t>of</w:t>
      </w:r>
      <w:proofErr w:type="spellEnd"/>
      <w:r w:rsidRPr="00DA4016">
        <w:rPr>
          <w:rFonts w:ascii="Times New Roman" w:hAnsi="Times New Roman"/>
          <w:sz w:val="24"/>
          <w:szCs w:val="24"/>
        </w:rPr>
        <w:t xml:space="preserve"> statistical analyze which showed positive correlation for body mass index and blood pressure reactivity p=0,000 (p&lt;0</w:t>
      </w:r>
      <w:proofErr w:type="gramStart"/>
      <w:r w:rsidRPr="00DA4016">
        <w:rPr>
          <w:rFonts w:ascii="Times New Roman" w:hAnsi="Times New Roman"/>
          <w:sz w:val="24"/>
          <w:szCs w:val="24"/>
        </w:rPr>
        <w:t>,05</w:t>
      </w:r>
      <w:proofErr w:type="gramEnd"/>
      <w:r w:rsidRPr="00DA4016">
        <w:rPr>
          <w:rFonts w:ascii="Times New Roman" w:hAnsi="Times New Roman"/>
          <w:sz w:val="24"/>
          <w:szCs w:val="24"/>
        </w:rPr>
        <w:t>) r= 0,729 with R square= 0,531. R square means that Body mass index has 53</w:t>
      </w:r>
      <w:proofErr w:type="gramStart"/>
      <w:r w:rsidRPr="00DA4016">
        <w:rPr>
          <w:rFonts w:ascii="Times New Roman" w:hAnsi="Times New Roman"/>
          <w:sz w:val="24"/>
          <w:szCs w:val="24"/>
        </w:rPr>
        <w:t>,1</w:t>
      </w:r>
      <w:proofErr w:type="gramEnd"/>
      <w:r w:rsidRPr="00DA4016">
        <w:rPr>
          <w:rFonts w:ascii="Times New Roman" w:hAnsi="Times New Roman"/>
          <w:sz w:val="24"/>
          <w:szCs w:val="24"/>
        </w:rPr>
        <w:t>% contribute toward blood pressure reactivity.</w:t>
      </w:r>
    </w:p>
    <w:p w:rsidR="009D311D" w:rsidRPr="009D311D" w:rsidRDefault="002E7BC1" w:rsidP="009D311D">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sidR="009D311D" w:rsidRPr="009D311D">
        <w:rPr>
          <w:rFonts w:ascii="Times New Roman" w:hAnsi="Times New Roman"/>
          <w:sz w:val="24"/>
          <w:szCs w:val="24"/>
        </w:rPr>
        <w:t>Obes</w:t>
      </w:r>
      <w:proofErr w:type="spellEnd"/>
      <w:r w:rsidR="009D311D" w:rsidRPr="009D311D">
        <w:rPr>
          <w:rFonts w:ascii="Times New Roman" w:hAnsi="Times New Roman"/>
          <w:sz w:val="24"/>
          <w:szCs w:val="24"/>
        </w:rPr>
        <w:t xml:space="preserve">/overweight people has vascular change physiology function that lead for blood pressure raise. </w:t>
      </w:r>
      <w:proofErr w:type="spellStart"/>
      <w:r w:rsidR="009D311D" w:rsidRPr="009D311D">
        <w:rPr>
          <w:rFonts w:ascii="Times New Roman" w:hAnsi="Times New Roman"/>
          <w:sz w:val="24"/>
          <w:szCs w:val="24"/>
        </w:rPr>
        <w:t>Symphatetic</w:t>
      </w:r>
      <w:proofErr w:type="spellEnd"/>
      <w:r w:rsidR="009D311D" w:rsidRPr="009D311D">
        <w:rPr>
          <w:rFonts w:ascii="Times New Roman" w:hAnsi="Times New Roman"/>
          <w:sz w:val="24"/>
          <w:szCs w:val="24"/>
        </w:rPr>
        <w:t xml:space="preserve"> over activity lead as one of responsible factor for high blood pressure. </w:t>
      </w:r>
      <w:proofErr w:type="gramStart"/>
      <w:r w:rsidR="009D311D" w:rsidRPr="009D311D">
        <w:rPr>
          <w:rFonts w:ascii="Times New Roman" w:hAnsi="Times New Roman"/>
          <w:sz w:val="24"/>
          <w:szCs w:val="24"/>
        </w:rPr>
        <w:t>its</w:t>
      </w:r>
      <w:proofErr w:type="gramEnd"/>
      <w:r w:rsidR="009D311D" w:rsidRPr="009D311D">
        <w:rPr>
          <w:rFonts w:ascii="Times New Roman" w:hAnsi="Times New Roman"/>
          <w:sz w:val="24"/>
          <w:szCs w:val="24"/>
        </w:rPr>
        <w:t xml:space="preserve"> </w:t>
      </w:r>
      <w:r w:rsidR="009D311D" w:rsidRPr="009D311D">
        <w:rPr>
          <w:rFonts w:ascii="Times New Roman" w:hAnsi="Times New Roman"/>
          <w:sz w:val="24"/>
          <w:szCs w:val="24"/>
        </w:rPr>
        <w:lastRenderedPageBreak/>
        <w:t xml:space="preserve">raising activity can affect for down regulation of B-adrenergic receptor which known can </w:t>
      </w:r>
      <w:proofErr w:type="spellStart"/>
      <w:r w:rsidR="009D311D" w:rsidRPr="009D311D">
        <w:rPr>
          <w:rFonts w:ascii="Times New Roman" w:hAnsi="Times New Roman"/>
          <w:sz w:val="24"/>
          <w:szCs w:val="24"/>
        </w:rPr>
        <w:t>increas</w:t>
      </w:r>
      <w:proofErr w:type="spellEnd"/>
      <w:r w:rsidR="009D311D" w:rsidRPr="009D311D">
        <w:rPr>
          <w:rFonts w:ascii="Times New Roman" w:hAnsi="Times New Roman"/>
          <w:sz w:val="24"/>
          <w:szCs w:val="24"/>
        </w:rPr>
        <w:t xml:space="preserve"> the total body energy expenditure. </w:t>
      </w:r>
      <w:proofErr w:type="spellStart"/>
      <w:r w:rsidR="009D311D" w:rsidRPr="009D311D">
        <w:rPr>
          <w:rFonts w:ascii="Times New Roman" w:hAnsi="Times New Roman"/>
          <w:sz w:val="24"/>
          <w:szCs w:val="24"/>
        </w:rPr>
        <w:t>Symphatetic</w:t>
      </w:r>
      <w:proofErr w:type="spellEnd"/>
      <w:r w:rsidR="009D311D" w:rsidRPr="009D311D">
        <w:rPr>
          <w:rFonts w:ascii="Times New Roman" w:hAnsi="Times New Roman"/>
          <w:sz w:val="24"/>
          <w:szCs w:val="24"/>
        </w:rPr>
        <w:t xml:space="preserve"> activity arousal leading to diminish of cardiac, vascular, glucose and phosphate responses</w:t>
      </w:r>
      <w:r w:rsidR="00427150">
        <w:rPr>
          <w:rFonts w:ascii="Times New Roman" w:hAnsi="Times New Roman"/>
          <w:sz w:val="24"/>
          <w:szCs w:val="24"/>
        </w:rPr>
        <w:t xml:space="preserve"> (</w:t>
      </w:r>
      <w:r w:rsidR="00D00833">
        <w:rPr>
          <w:rFonts w:ascii="Times New Roman" w:hAnsi="Times New Roman"/>
          <w:sz w:val="24"/>
          <w:szCs w:val="24"/>
        </w:rPr>
        <w:t xml:space="preserve">Cooper </w:t>
      </w:r>
      <w:proofErr w:type="gramStart"/>
      <w:r w:rsidR="00D00833" w:rsidRPr="00D00833">
        <w:rPr>
          <w:rFonts w:ascii="Times New Roman" w:hAnsi="Times New Roman"/>
          <w:i/>
          <w:sz w:val="24"/>
          <w:szCs w:val="24"/>
        </w:rPr>
        <w:t>et.al.</w:t>
      </w:r>
      <w:r w:rsidR="00D00833">
        <w:rPr>
          <w:rFonts w:ascii="Times New Roman" w:hAnsi="Times New Roman"/>
          <w:sz w:val="24"/>
          <w:szCs w:val="24"/>
        </w:rPr>
        <w:t>,</w:t>
      </w:r>
      <w:proofErr w:type="gramEnd"/>
      <w:r w:rsidR="00D00833">
        <w:rPr>
          <w:rFonts w:ascii="Times New Roman" w:hAnsi="Times New Roman"/>
          <w:sz w:val="24"/>
          <w:szCs w:val="24"/>
        </w:rPr>
        <w:t xml:space="preserve"> 2012)</w:t>
      </w:r>
      <w:r w:rsidR="009D311D" w:rsidRPr="009D311D">
        <w:rPr>
          <w:rFonts w:ascii="Times New Roman" w:hAnsi="Times New Roman"/>
          <w:sz w:val="24"/>
          <w:szCs w:val="24"/>
        </w:rPr>
        <w:t xml:space="preserve">. </w:t>
      </w:r>
    </w:p>
    <w:p w:rsidR="009F00B5" w:rsidRDefault="00875830" w:rsidP="009D311D">
      <w:pPr>
        <w:spacing w:line="360" w:lineRule="auto"/>
        <w:jc w:val="both"/>
        <w:rPr>
          <w:rFonts w:ascii="Times New Roman" w:hAnsi="Times New Roman"/>
          <w:sz w:val="24"/>
          <w:szCs w:val="24"/>
        </w:rPr>
      </w:pPr>
      <w:proofErr w:type="gramStart"/>
      <w:r>
        <w:rPr>
          <w:rFonts w:ascii="Times New Roman" w:hAnsi="Times New Roman"/>
          <w:sz w:val="24"/>
          <w:szCs w:val="24"/>
        </w:rPr>
        <w:t>The another</w:t>
      </w:r>
      <w:proofErr w:type="gramEnd"/>
      <w:r>
        <w:rPr>
          <w:rFonts w:ascii="Times New Roman" w:hAnsi="Times New Roman"/>
          <w:sz w:val="24"/>
          <w:szCs w:val="24"/>
        </w:rPr>
        <w:t xml:space="preserve"> underlying process for high blood pressure is change of vascular structure and function.</w:t>
      </w:r>
      <w:r w:rsidR="009D311D" w:rsidRPr="009D311D">
        <w:rPr>
          <w:rFonts w:ascii="Times New Roman" w:hAnsi="Times New Roman"/>
          <w:sz w:val="24"/>
          <w:szCs w:val="24"/>
        </w:rPr>
        <w:t xml:space="preserve"> </w:t>
      </w:r>
      <w:proofErr w:type="spellStart"/>
      <w:r w:rsidRPr="009D311D">
        <w:rPr>
          <w:rFonts w:ascii="Times New Roman" w:hAnsi="Times New Roman"/>
          <w:sz w:val="24"/>
          <w:szCs w:val="24"/>
        </w:rPr>
        <w:t>Vacular</w:t>
      </w:r>
      <w:proofErr w:type="spellEnd"/>
      <w:r w:rsidRPr="009D311D">
        <w:rPr>
          <w:rFonts w:ascii="Times New Roman" w:hAnsi="Times New Roman"/>
          <w:sz w:val="24"/>
          <w:szCs w:val="24"/>
        </w:rPr>
        <w:t xml:space="preserve"> thickening</w:t>
      </w:r>
      <w:r>
        <w:rPr>
          <w:rFonts w:ascii="Times New Roman" w:hAnsi="Times New Roman"/>
          <w:sz w:val="24"/>
          <w:szCs w:val="24"/>
        </w:rPr>
        <w:t xml:space="preserve"> due to weight gain will elicit vasoconstriction of vascular which will take raising of </w:t>
      </w:r>
      <w:proofErr w:type="spellStart"/>
      <w:r>
        <w:rPr>
          <w:rFonts w:ascii="Times New Roman" w:hAnsi="Times New Roman"/>
          <w:sz w:val="24"/>
          <w:szCs w:val="24"/>
        </w:rPr>
        <w:t>pheriperal</w:t>
      </w:r>
      <w:proofErr w:type="spellEnd"/>
      <w:r>
        <w:rPr>
          <w:rFonts w:ascii="Times New Roman" w:hAnsi="Times New Roman"/>
          <w:sz w:val="24"/>
          <w:szCs w:val="24"/>
        </w:rPr>
        <w:t xml:space="preserve"> resistance and cardiovascular over activity to produce great blood circulation by increase strength contraction.  Cardiovascular over activity as a result of </w:t>
      </w:r>
      <w:proofErr w:type="gramStart"/>
      <w:r>
        <w:rPr>
          <w:rFonts w:ascii="Times New Roman" w:hAnsi="Times New Roman"/>
          <w:sz w:val="24"/>
          <w:szCs w:val="24"/>
        </w:rPr>
        <w:t>raising</w:t>
      </w:r>
      <w:proofErr w:type="gramEnd"/>
      <w:r>
        <w:rPr>
          <w:rFonts w:ascii="Times New Roman" w:hAnsi="Times New Roman"/>
          <w:sz w:val="24"/>
          <w:szCs w:val="24"/>
        </w:rPr>
        <w:t xml:space="preserve"> of </w:t>
      </w:r>
      <w:proofErr w:type="spellStart"/>
      <w:r>
        <w:rPr>
          <w:rFonts w:ascii="Times New Roman" w:hAnsi="Times New Roman"/>
          <w:sz w:val="24"/>
          <w:szCs w:val="24"/>
        </w:rPr>
        <w:t>symphatetic</w:t>
      </w:r>
      <w:proofErr w:type="spellEnd"/>
      <w:r>
        <w:rPr>
          <w:rFonts w:ascii="Times New Roman" w:hAnsi="Times New Roman"/>
          <w:sz w:val="24"/>
          <w:szCs w:val="24"/>
        </w:rPr>
        <w:t xml:space="preserve"> activity as well. O</w:t>
      </w:r>
      <w:r w:rsidR="009D311D" w:rsidRPr="009D311D">
        <w:rPr>
          <w:rFonts w:ascii="Times New Roman" w:hAnsi="Times New Roman"/>
          <w:sz w:val="24"/>
          <w:szCs w:val="24"/>
        </w:rPr>
        <w:t xml:space="preserve">verweight/obesity has decrease of </w:t>
      </w:r>
      <w:proofErr w:type="spellStart"/>
      <w:r w:rsidR="009D311D" w:rsidRPr="009D311D">
        <w:rPr>
          <w:rFonts w:ascii="Times New Roman" w:hAnsi="Times New Roman"/>
          <w:sz w:val="24"/>
          <w:szCs w:val="24"/>
        </w:rPr>
        <w:t>endhotelial</w:t>
      </w:r>
      <w:proofErr w:type="spellEnd"/>
      <w:r w:rsidR="009D311D" w:rsidRPr="009D311D">
        <w:rPr>
          <w:rFonts w:ascii="Times New Roman" w:hAnsi="Times New Roman"/>
          <w:sz w:val="24"/>
          <w:szCs w:val="24"/>
        </w:rPr>
        <w:t xml:space="preserve"> dysfunction then decrease of </w:t>
      </w:r>
      <w:proofErr w:type="spellStart"/>
      <w:r w:rsidR="009D311D" w:rsidRPr="009D311D">
        <w:rPr>
          <w:rFonts w:ascii="Times New Roman" w:hAnsi="Times New Roman"/>
          <w:sz w:val="24"/>
          <w:szCs w:val="24"/>
        </w:rPr>
        <w:t>nitrit</w:t>
      </w:r>
      <w:proofErr w:type="spellEnd"/>
      <w:r w:rsidR="009D311D" w:rsidRPr="009D311D">
        <w:rPr>
          <w:rFonts w:ascii="Times New Roman" w:hAnsi="Times New Roman"/>
          <w:sz w:val="24"/>
          <w:szCs w:val="24"/>
        </w:rPr>
        <w:t xml:space="preserve"> </w:t>
      </w:r>
      <w:proofErr w:type="spellStart"/>
      <w:r w:rsidR="009D311D" w:rsidRPr="009D311D">
        <w:rPr>
          <w:rFonts w:ascii="Times New Roman" w:hAnsi="Times New Roman"/>
          <w:sz w:val="24"/>
          <w:szCs w:val="24"/>
        </w:rPr>
        <w:t>oxyde</w:t>
      </w:r>
      <w:proofErr w:type="spellEnd"/>
      <w:r w:rsidR="009D311D" w:rsidRPr="009D311D">
        <w:rPr>
          <w:rFonts w:ascii="Times New Roman" w:hAnsi="Times New Roman"/>
          <w:sz w:val="24"/>
          <w:szCs w:val="24"/>
        </w:rPr>
        <w:t xml:space="preserve"> (NO). NO is known as local vasodilator </w:t>
      </w:r>
      <w:proofErr w:type="gramStart"/>
      <w:r w:rsidR="009D311D" w:rsidRPr="009D311D">
        <w:rPr>
          <w:rFonts w:ascii="Times New Roman" w:hAnsi="Times New Roman"/>
          <w:sz w:val="24"/>
          <w:szCs w:val="24"/>
        </w:rPr>
        <w:t>to  mediator</w:t>
      </w:r>
      <w:proofErr w:type="gramEnd"/>
      <w:r w:rsidR="009D311D" w:rsidRPr="009D311D">
        <w:rPr>
          <w:rFonts w:ascii="Times New Roman" w:hAnsi="Times New Roman"/>
          <w:sz w:val="24"/>
          <w:szCs w:val="24"/>
        </w:rPr>
        <w:t xml:space="preserve"> inhibit </w:t>
      </w:r>
      <w:proofErr w:type="spellStart"/>
      <w:r w:rsidR="009D311D" w:rsidRPr="009D311D">
        <w:rPr>
          <w:rFonts w:ascii="Times New Roman" w:hAnsi="Times New Roman"/>
          <w:sz w:val="24"/>
          <w:szCs w:val="24"/>
        </w:rPr>
        <w:t>ca</w:t>
      </w:r>
      <w:proofErr w:type="spellEnd"/>
      <w:r w:rsidR="009D311D" w:rsidRPr="009D311D">
        <w:rPr>
          <w:rFonts w:ascii="Times New Roman" w:hAnsi="Times New Roman"/>
          <w:sz w:val="24"/>
          <w:szCs w:val="24"/>
        </w:rPr>
        <w:t>+ as one</w:t>
      </w:r>
      <w:r>
        <w:rPr>
          <w:rFonts w:ascii="Times New Roman" w:hAnsi="Times New Roman"/>
          <w:sz w:val="24"/>
          <w:szCs w:val="24"/>
        </w:rPr>
        <w:t xml:space="preserve"> of vasoconstriction stimulator</w:t>
      </w:r>
      <w:r w:rsidR="00D00833">
        <w:rPr>
          <w:rFonts w:ascii="Times New Roman" w:hAnsi="Times New Roman"/>
          <w:sz w:val="24"/>
          <w:szCs w:val="24"/>
        </w:rPr>
        <w:t xml:space="preserve"> (Sherwood, 2007)</w:t>
      </w:r>
      <w:r>
        <w:rPr>
          <w:rFonts w:ascii="Times New Roman" w:hAnsi="Times New Roman"/>
          <w:sz w:val="24"/>
          <w:szCs w:val="24"/>
        </w:rPr>
        <w:t>.</w:t>
      </w:r>
    </w:p>
    <w:p w:rsidR="00875830" w:rsidRDefault="00572C2C" w:rsidP="009D311D">
      <w:pPr>
        <w:spacing w:line="360" w:lineRule="auto"/>
        <w:jc w:val="both"/>
        <w:rPr>
          <w:rFonts w:ascii="Times New Roman" w:hAnsi="Times New Roman"/>
          <w:sz w:val="24"/>
          <w:szCs w:val="24"/>
        </w:rPr>
      </w:pPr>
      <w:r w:rsidRPr="00DA4016">
        <w:rPr>
          <w:rFonts w:ascii="Times New Roman" w:hAnsi="Times New Roman"/>
          <w:sz w:val="24"/>
          <w:szCs w:val="24"/>
        </w:rPr>
        <w:t xml:space="preserve">Based </w:t>
      </w:r>
      <w:proofErr w:type="spellStart"/>
      <w:r w:rsidRPr="00DA4016">
        <w:rPr>
          <w:rFonts w:ascii="Times New Roman" w:hAnsi="Times New Roman"/>
          <w:sz w:val="24"/>
          <w:szCs w:val="24"/>
        </w:rPr>
        <w:t>of</w:t>
      </w:r>
      <w:proofErr w:type="spellEnd"/>
      <w:r w:rsidRPr="00DA4016">
        <w:rPr>
          <w:rFonts w:ascii="Times New Roman" w:hAnsi="Times New Roman"/>
          <w:sz w:val="24"/>
          <w:szCs w:val="24"/>
        </w:rPr>
        <w:t xml:space="preserve"> statistic</w:t>
      </w:r>
      <w:r>
        <w:rPr>
          <w:rFonts w:ascii="Times New Roman" w:hAnsi="Times New Roman"/>
          <w:sz w:val="24"/>
          <w:szCs w:val="24"/>
        </w:rPr>
        <w:t>al analyze which showed negative correlation for smoking</w:t>
      </w:r>
      <w:r w:rsidRPr="00DA4016">
        <w:rPr>
          <w:rFonts w:ascii="Times New Roman" w:hAnsi="Times New Roman"/>
          <w:sz w:val="24"/>
          <w:szCs w:val="24"/>
        </w:rPr>
        <w:t xml:space="preserve"> and b</w:t>
      </w:r>
      <w:r>
        <w:rPr>
          <w:rFonts w:ascii="Times New Roman" w:hAnsi="Times New Roman"/>
          <w:sz w:val="24"/>
          <w:szCs w:val="24"/>
        </w:rPr>
        <w:t>lood pressure reactivity p=0,001 (p&lt;0</w:t>
      </w:r>
      <w:proofErr w:type="gramStart"/>
      <w:r>
        <w:rPr>
          <w:rFonts w:ascii="Times New Roman" w:hAnsi="Times New Roman"/>
          <w:sz w:val="24"/>
          <w:szCs w:val="24"/>
        </w:rPr>
        <w:t>,05</w:t>
      </w:r>
      <w:proofErr w:type="gramEnd"/>
      <w:r>
        <w:rPr>
          <w:rFonts w:ascii="Times New Roman" w:hAnsi="Times New Roman"/>
          <w:sz w:val="24"/>
          <w:szCs w:val="24"/>
        </w:rPr>
        <w:t>) r= 0,398 with R square= 0,159</w:t>
      </w:r>
      <w:r w:rsidRPr="00DA4016">
        <w:rPr>
          <w:rFonts w:ascii="Times New Roman" w:hAnsi="Times New Roman"/>
          <w:sz w:val="24"/>
          <w:szCs w:val="24"/>
        </w:rPr>
        <w:t xml:space="preserve">. R square </w:t>
      </w:r>
      <w:r>
        <w:rPr>
          <w:rFonts w:ascii="Times New Roman" w:hAnsi="Times New Roman"/>
          <w:sz w:val="24"/>
          <w:szCs w:val="24"/>
        </w:rPr>
        <w:t>means that Body mass index has 15</w:t>
      </w:r>
      <w:proofErr w:type="gramStart"/>
      <w:r>
        <w:rPr>
          <w:rFonts w:ascii="Times New Roman" w:hAnsi="Times New Roman"/>
          <w:sz w:val="24"/>
          <w:szCs w:val="24"/>
        </w:rPr>
        <w:t>,9</w:t>
      </w:r>
      <w:proofErr w:type="gramEnd"/>
      <w:r w:rsidRPr="00DA4016">
        <w:rPr>
          <w:rFonts w:ascii="Times New Roman" w:hAnsi="Times New Roman"/>
          <w:sz w:val="24"/>
          <w:szCs w:val="24"/>
        </w:rPr>
        <w:t>% contribute toward blood pressure reactivity.</w:t>
      </w:r>
      <w:r w:rsidR="009D311D" w:rsidRPr="009D311D">
        <w:rPr>
          <w:rFonts w:ascii="Times New Roman" w:hAnsi="Times New Roman"/>
          <w:sz w:val="24"/>
          <w:szCs w:val="24"/>
        </w:rPr>
        <w:t xml:space="preserve"> </w:t>
      </w:r>
      <w:r w:rsidR="009F00B5" w:rsidRPr="009F00B5">
        <w:rPr>
          <w:rFonts w:ascii="Times New Roman" w:hAnsi="Times New Roman"/>
          <w:sz w:val="24"/>
          <w:szCs w:val="24"/>
        </w:rPr>
        <w:t xml:space="preserve">Underlying mechanism of smoking can be understood from nicotine as one chemical contain of </w:t>
      </w:r>
      <w:proofErr w:type="spellStart"/>
      <w:r w:rsidR="009F00B5" w:rsidRPr="009F00B5">
        <w:rPr>
          <w:rFonts w:ascii="Times New Roman" w:hAnsi="Times New Roman"/>
          <w:sz w:val="24"/>
          <w:szCs w:val="24"/>
        </w:rPr>
        <w:t>cigarrette</w:t>
      </w:r>
      <w:proofErr w:type="spellEnd"/>
      <w:r w:rsidR="009F00B5" w:rsidRPr="009F00B5">
        <w:rPr>
          <w:rFonts w:ascii="Times New Roman" w:hAnsi="Times New Roman"/>
          <w:sz w:val="24"/>
          <w:szCs w:val="24"/>
        </w:rPr>
        <w:t xml:space="preserve">. </w:t>
      </w:r>
      <w:proofErr w:type="gramStart"/>
      <w:r w:rsidR="009F00B5" w:rsidRPr="009F00B5">
        <w:rPr>
          <w:rFonts w:ascii="Times New Roman" w:hAnsi="Times New Roman"/>
          <w:sz w:val="24"/>
          <w:szCs w:val="24"/>
        </w:rPr>
        <w:t xml:space="preserve">Nicotine cause stimulation of </w:t>
      </w:r>
      <w:proofErr w:type="spellStart"/>
      <w:r w:rsidR="009F00B5" w:rsidRPr="009F00B5">
        <w:rPr>
          <w:rFonts w:ascii="Times New Roman" w:hAnsi="Times New Roman"/>
          <w:sz w:val="24"/>
          <w:szCs w:val="24"/>
        </w:rPr>
        <w:t>noerepinefrin</w:t>
      </w:r>
      <w:proofErr w:type="spellEnd"/>
      <w:r w:rsidR="009F00B5" w:rsidRPr="009F00B5">
        <w:rPr>
          <w:rFonts w:ascii="Times New Roman" w:hAnsi="Times New Roman"/>
          <w:sz w:val="24"/>
          <w:szCs w:val="24"/>
        </w:rPr>
        <w:t xml:space="preserve"> which known as great vasoconstrictor chemical substance.</w:t>
      </w:r>
      <w:proofErr w:type="gramEnd"/>
      <w:r w:rsidR="009F00B5" w:rsidRPr="009F00B5">
        <w:rPr>
          <w:rFonts w:ascii="Times New Roman" w:hAnsi="Times New Roman"/>
          <w:sz w:val="24"/>
          <w:szCs w:val="24"/>
        </w:rPr>
        <w:t xml:space="preserve"> </w:t>
      </w:r>
      <w:proofErr w:type="gramStart"/>
      <w:r w:rsidR="009F00B5" w:rsidRPr="009F00B5">
        <w:rPr>
          <w:rFonts w:ascii="Times New Roman" w:hAnsi="Times New Roman"/>
          <w:sz w:val="24"/>
          <w:szCs w:val="24"/>
        </w:rPr>
        <w:t>this</w:t>
      </w:r>
      <w:proofErr w:type="gramEnd"/>
      <w:r w:rsidR="009F00B5" w:rsidRPr="009F00B5">
        <w:rPr>
          <w:rFonts w:ascii="Times New Roman" w:hAnsi="Times New Roman"/>
          <w:sz w:val="24"/>
          <w:szCs w:val="24"/>
        </w:rPr>
        <w:t xml:space="preserve"> stimulation for prolong time will take of vascular destruction with arterial thickening and stiffness. </w:t>
      </w:r>
      <w:proofErr w:type="gramStart"/>
      <w:r w:rsidR="009F00B5" w:rsidRPr="009F00B5">
        <w:rPr>
          <w:rFonts w:ascii="Times New Roman" w:hAnsi="Times New Roman"/>
          <w:sz w:val="24"/>
          <w:szCs w:val="24"/>
        </w:rPr>
        <w:t>the</w:t>
      </w:r>
      <w:proofErr w:type="gramEnd"/>
      <w:r w:rsidR="009F00B5" w:rsidRPr="009F00B5">
        <w:rPr>
          <w:rFonts w:ascii="Times New Roman" w:hAnsi="Times New Roman"/>
          <w:sz w:val="24"/>
          <w:szCs w:val="24"/>
        </w:rPr>
        <w:t xml:space="preserve"> another one of effect nicotine for vascular is decrease of </w:t>
      </w:r>
      <w:proofErr w:type="spellStart"/>
      <w:r w:rsidR="009F00B5" w:rsidRPr="009F00B5">
        <w:rPr>
          <w:rFonts w:ascii="Times New Roman" w:hAnsi="Times New Roman"/>
          <w:sz w:val="24"/>
          <w:szCs w:val="24"/>
        </w:rPr>
        <w:t>Nitrit</w:t>
      </w:r>
      <w:proofErr w:type="spellEnd"/>
      <w:r w:rsidR="009F00B5" w:rsidRPr="009F00B5">
        <w:rPr>
          <w:rFonts w:ascii="Times New Roman" w:hAnsi="Times New Roman"/>
          <w:sz w:val="24"/>
          <w:szCs w:val="24"/>
        </w:rPr>
        <w:t xml:space="preserve"> </w:t>
      </w:r>
      <w:proofErr w:type="spellStart"/>
      <w:r w:rsidR="009F00B5" w:rsidRPr="009F00B5">
        <w:rPr>
          <w:rFonts w:ascii="Times New Roman" w:hAnsi="Times New Roman"/>
          <w:sz w:val="24"/>
          <w:szCs w:val="24"/>
        </w:rPr>
        <w:t>Oxyde</w:t>
      </w:r>
      <w:proofErr w:type="spellEnd"/>
      <w:r w:rsidR="009F00B5" w:rsidRPr="009F00B5">
        <w:rPr>
          <w:rFonts w:ascii="Times New Roman" w:hAnsi="Times New Roman"/>
          <w:sz w:val="24"/>
          <w:szCs w:val="24"/>
        </w:rPr>
        <w:t xml:space="preserve"> (NO). It is very important of </w:t>
      </w:r>
      <w:proofErr w:type="spellStart"/>
      <w:r w:rsidR="009F00B5" w:rsidRPr="009F00B5">
        <w:rPr>
          <w:rFonts w:ascii="Times New Roman" w:hAnsi="Times New Roman"/>
          <w:sz w:val="24"/>
          <w:szCs w:val="24"/>
        </w:rPr>
        <w:t>endhotelium</w:t>
      </w:r>
      <w:proofErr w:type="spellEnd"/>
      <w:r w:rsidR="009F00B5" w:rsidRPr="009F00B5">
        <w:rPr>
          <w:rFonts w:ascii="Times New Roman" w:hAnsi="Times New Roman"/>
          <w:sz w:val="24"/>
          <w:szCs w:val="24"/>
        </w:rPr>
        <w:t xml:space="preserve"> derive relaxation factor. </w:t>
      </w:r>
      <w:proofErr w:type="gramStart"/>
      <w:r w:rsidR="009F00B5" w:rsidRPr="009F00B5">
        <w:rPr>
          <w:rFonts w:ascii="Times New Roman" w:hAnsi="Times New Roman"/>
          <w:sz w:val="24"/>
          <w:szCs w:val="24"/>
        </w:rPr>
        <w:t>arterial</w:t>
      </w:r>
      <w:proofErr w:type="gramEnd"/>
      <w:r w:rsidR="009F00B5" w:rsidRPr="009F00B5">
        <w:rPr>
          <w:rFonts w:ascii="Times New Roman" w:hAnsi="Times New Roman"/>
          <w:sz w:val="24"/>
          <w:szCs w:val="24"/>
        </w:rPr>
        <w:t xml:space="preserve"> stiffness, thickening and low of NO cause of decrease vascular </w:t>
      </w:r>
      <w:proofErr w:type="spellStart"/>
      <w:r w:rsidR="009F00B5" w:rsidRPr="009F00B5">
        <w:rPr>
          <w:rFonts w:ascii="Times New Roman" w:hAnsi="Times New Roman"/>
          <w:sz w:val="24"/>
          <w:szCs w:val="24"/>
        </w:rPr>
        <w:t>distensibility</w:t>
      </w:r>
      <w:proofErr w:type="spellEnd"/>
      <w:r w:rsidR="009F00B5" w:rsidRPr="009F00B5">
        <w:rPr>
          <w:rFonts w:ascii="Times New Roman" w:hAnsi="Times New Roman"/>
          <w:sz w:val="24"/>
          <w:szCs w:val="24"/>
        </w:rPr>
        <w:t xml:space="preserve">. </w:t>
      </w:r>
      <w:proofErr w:type="gramStart"/>
      <w:r w:rsidR="009F00B5" w:rsidRPr="009F00B5">
        <w:rPr>
          <w:rFonts w:ascii="Times New Roman" w:hAnsi="Times New Roman"/>
          <w:sz w:val="24"/>
          <w:szCs w:val="24"/>
        </w:rPr>
        <w:t>vascular</w:t>
      </w:r>
      <w:proofErr w:type="gramEnd"/>
      <w:r w:rsidR="009F00B5" w:rsidRPr="009F00B5">
        <w:rPr>
          <w:rFonts w:ascii="Times New Roman" w:hAnsi="Times New Roman"/>
          <w:sz w:val="24"/>
          <w:szCs w:val="24"/>
        </w:rPr>
        <w:t xml:space="preserve"> </w:t>
      </w:r>
      <w:proofErr w:type="spellStart"/>
      <w:r w:rsidR="009F00B5" w:rsidRPr="009F00B5">
        <w:rPr>
          <w:rFonts w:ascii="Times New Roman" w:hAnsi="Times New Roman"/>
          <w:sz w:val="24"/>
          <w:szCs w:val="24"/>
        </w:rPr>
        <w:t>distensibility</w:t>
      </w:r>
      <w:proofErr w:type="spellEnd"/>
      <w:r w:rsidR="009F00B5" w:rsidRPr="009F00B5">
        <w:rPr>
          <w:rFonts w:ascii="Times New Roman" w:hAnsi="Times New Roman"/>
          <w:sz w:val="24"/>
          <w:szCs w:val="24"/>
        </w:rPr>
        <w:t xml:space="preserve"> is precious thing for vascular system which control vascular vasoconstriction</w:t>
      </w:r>
      <w:r w:rsidR="00427150">
        <w:rPr>
          <w:rFonts w:ascii="Times New Roman" w:hAnsi="Times New Roman"/>
          <w:sz w:val="24"/>
          <w:szCs w:val="24"/>
        </w:rPr>
        <w:t xml:space="preserve"> (</w:t>
      </w:r>
      <w:proofErr w:type="spellStart"/>
      <w:r w:rsidR="00427150">
        <w:rPr>
          <w:rFonts w:ascii="Times New Roman" w:hAnsi="Times New Roman"/>
          <w:sz w:val="24"/>
          <w:szCs w:val="24"/>
        </w:rPr>
        <w:t>Benowitz</w:t>
      </w:r>
      <w:proofErr w:type="spellEnd"/>
      <w:r w:rsidR="00427150">
        <w:rPr>
          <w:rFonts w:ascii="Times New Roman" w:hAnsi="Times New Roman"/>
          <w:sz w:val="24"/>
          <w:szCs w:val="24"/>
        </w:rPr>
        <w:t>, 2008)</w:t>
      </w:r>
      <w:r w:rsidR="009F00B5" w:rsidRPr="009F00B5">
        <w:rPr>
          <w:rFonts w:ascii="Times New Roman" w:hAnsi="Times New Roman"/>
          <w:sz w:val="24"/>
          <w:szCs w:val="24"/>
        </w:rPr>
        <w:t>.</w:t>
      </w:r>
    </w:p>
    <w:p w:rsidR="00572C2C" w:rsidRDefault="00572C2C" w:rsidP="009D311D">
      <w:pPr>
        <w:spacing w:line="360" w:lineRule="auto"/>
        <w:jc w:val="both"/>
        <w:rPr>
          <w:rFonts w:ascii="Times New Roman" w:hAnsi="Times New Roman"/>
          <w:sz w:val="24"/>
          <w:szCs w:val="24"/>
        </w:rPr>
      </w:pPr>
      <w:r w:rsidRPr="00DA4016">
        <w:rPr>
          <w:rFonts w:ascii="Times New Roman" w:hAnsi="Times New Roman"/>
          <w:sz w:val="24"/>
          <w:szCs w:val="24"/>
        </w:rPr>
        <w:t xml:space="preserve">Based </w:t>
      </w:r>
      <w:proofErr w:type="spellStart"/>
      <w:r w:rsidRPr="00DA4016">
        <w:rPr>
          <w:rFonts w:ascii="Times New Roman" w:hAnsi="Times New Roman"/>
          <w:sz w:val="24"/>
          <w:szCs w:val="24"/>
        </w:rPr>
        <w:t>of</w:t>
      </w:r>
      <w:proofErr w:type="spellEnd"/>
      <w:r w:rsidRPr="00DA4016">
        <w:rPr>
          <w:rFonts w:ascii="Times New Roman" w:hAnsi="Times New Roman"/>
          <w:sz w:val="24"/>
          <w:szCs w:val="24"/>
        </w:rPr>
        <w:t xml:space="preserve"> statistic</w:t>
      </w:r>
      <w:r>
        <w:rPr>
          <w:rFonts w:ascii="Times New Roman" w:hAnsi="Times New Roman"/>
          <w:sz w:val="24"/>
          <w:szCs w:val="24"/>
        </w:rPr>
        <w:t>al analyze which showed negative correlation for physical activity</w:t>
      </w:r>
      <w:r w:rsidRPr="00DA4016">
        <w:rPr>
          <w:rFonts w:ascii="Times New Roman" w:hAnsi="Times New Roman"/>
          <w:sz w:val="24"/>
          <w:szCs w:val="24"/>
        </w:rPr>
        <w:t xml:space="preserve"> and b</w:t>
      </w:r>
      <w:r>
        <w:rPr>
          <w:rFonts w:ascii="Times New Roman" w:hAnsi="Times New Roman"/>
          <w:sz w:val="24"/>
          <w:szCs w:val="24"/>
        </w:rPr>
        <w:t>lood pressure reactivity p=0,001 (p&lt;0</w:t>
      </w:r>
      <w:proofErr w:type="gramStart"/>
      <w:r>
        <w:rPr>
          <w:rFonts w:ascii="Times New Roman" w:hAnsi="Times New Roman"/>
          <w:sz w:val="24"/>
          <w:szCs w:val="24"/>
        </w:rPr>
        <w:t>,</w:t>
      </w:r>
      <w:r w:rsidR="005923DC">
        <w:rPr>
          <w:rFonts w:ascii="Times New Roman" w:hAnsi="Times New Roman"/>
          <w:sz w:val="24"/>
          <w:szCs w:val="24"/>
        </w:rPr>
        <w:t>05</w:t>
      </w:r>
      <w:proofErr w:type="gramEnd"/>
      <w:r w:rsidR="005923DC">
        <w:rPr>
          <w:rFonts w:ascii="Times New Roman" w:hAnsi="Times New Roman"/>
          <w:sz w:val="24"/>
          <w:szCs w:val="24"/>
        </w:rPr>
        <w:t>) r= -0,681 with R square= 0,464</w:t>
      </w:r>
      <w:r w:rsidRPr="00DA4016">
        <w:rPr>
          <w:rFonts w:ascii="Times New Roman" w:hAnsi="Times New Roman"/>
          <w:sz w:val="24"/>
          <w:szCs w:val="24"/>
        </w:rPr>
        <w:t xml:space="preserve">. R square </w:t>
      </w:r>
      <w:r>
        <w:rPr>
          <w:rFonts w:ascii="Times New Roman" w:hAnsi="Times New Roman"/>
          <w:sz w:val="24"/>
          <w:szCs w:val="24"/>
        </w:rPr>
        <w:t>m</w:t>
      </w:r>
      <w:r w:rsidR="005923DC">
        <w:rPr>
          <w:rFonts w:ascii="Times New Roman" w:hAnsi="Times New Roman"/>
          <w:sz w:val="24"/>
          <w:szCs w:val="24"/>
        </w:rPr>
        <w:t>eans that Body mass index has 46</w:t>
      </w:r>
      <w:proofErr w:type="gramStart"/>
      <w:r>
        <w:rPr>
          <w:rFonts w:ascii="Times New Roman" w:hAnsi="Times New Roman"/>
          <w:sz w:val="24"/>
          <w:szCs w:val="24"/>
        </w:rPr>
        <w:t>,</w:t>
      </w:r>
      <w:r w:rsidR="005923DC">
        <w:rPr>
          <w:rFonts w:ascii="Times New Roman" w:hAnsi="Times New Roman"/>
          <w:sz w:val="24"/>
          <w:szCs w:val="24"/>
        </w:rPr>
        <w:t>4</w:t>
      </w:r>
      <w:proofErr w:type="gramEnd"/>
      <w:r w:rsidRPr="00DA4016">
        <w:rPr>
          <w:rFonts w:ascii="Times New Roman" w:hAnsi="Times New Roman"/>
          <w:sz w:val="24"/>
          <w:szCs w:val="24"/>
        </w:rPr>
        <w:t>% contribute toward blood pressure reactivity</w:t>
      </w:r>
      <w:r w:rsidR="005923DC">
        <w:rPr>
          <w:rFonts w:ascii="Times New Roman" w:hAnsi="Times New Roman"/>
          <w:sz w:val="24"/>
          <w:szCs w:val="24"/>
        </w:rPr>
        <w:t xml:space="preserve">. </w:t>
      </w:r>
      <w:r w:rsidR="00F43B18" w:rsidRPr="00F43B18">
        <w:rPr>
          <w:rFonts w:ascii="Times New Roman" w:hAnsi="Times New Roman"/>
          <w:sz w:val="24"/>
          <w:szCs w:val="24"/>
        </w:rPr>
        <w:t xml:space="preserve">People who engaged for regularly physical exercise or active physical activity has good vascular condition so they can avoid from arterial </w:t>
      </w:r>
      <w:proofErr w:type="spellStart"/>
      <w:r w:rsidR="00F43B18" w:rsidRPr="00F43B18">
        <w:rPr>
          <w:rFonts w:ascii="Times New Roman" w:hAnsi="Times New Roman"/>
          <w:sz w:val="24"/>
          <w:szCs w:val="24"/>
        </w:rPr>
        <w:t>stifness</w:t>
      </w:r>
      <w:proofErr w:type="spellEnd"/>
      <w:r w:rsidR="00F43B18" w:rsidRPr="00F43B18">
        <w:rPr>
          <w:rFonts w:ascii="Times New Roman" w:hAnsi="Times New Roman"/>
          <w:sz w:val="24"/>
          <w:szCs w:val="24"/>
        </w:rPr>
        <w:t xml:space="preserve"> and </w:t>
      </w:r>
      <w:proofErr w:type="spellStart"/>
      <w:r w:rsidR="00F43B18" w:rsidRPr="00F43B18">
        <w:rPr>
          <w:rFonts w:ascii="Times New Roman" w:hAnsi="Times New Roman"/>
          <w:sz w:val="24"/>
          <w:szCs w:val="24"/>
        </w:rPr>
        <w:t>endhotelial</w:t>
      </w:r>
      <w:proofErr w:type="spellEnd"/>
      <w:r w:rsidR="00F43B18" w:rsidRPr="00F43B18">
        <w:rPr>
          <w:rFonts w:ascii="Times New Roman" w:hAnsi="Times New Roman"/>
          <w:sz w:val="24"/>
          <w:szCs w:val="24"/>
        </w:rPr>
        <w:t xml:space="preserve"> dysfunction that determine blood pressure as media for relaxation derive and local mechanism. </w:t>
      </w:r>
      <w:proofErr w:type="spellStart"/>
      <w:r w:rsidR="00F43B18" w:rsidRPr="00F43B18">
        <w:rPr>
          <w:rFonts w:ascii="Times New Roman" w:hAnsi="Times New Roman"/>
          <w:sz w:val="24"/>
          <w:szCs w:val="24"/>
        </w:rPr>
        <w:t>Viceversa</w:t>
      </w:r>
      <w:proofErr w:type="spellEnd"/>
      <w:r w:rsidR="00F43B18" w:rsidRPr="00F43B18">
        <w:rPr>
          <w:rFonts w:ascii="Times New Roman" w:hAnsi="Times New Roman"/>
          <w:sz w:val="24"/>
          <w:szCs w:val="24"/>
        </w:rPr>
        <w:t xml:space="preserve">, people who less of regularly physical exercise or </w:t>
      </w:r>
      <w:proofErr w:type="spellStart"/>
      <w:r w:rsidR="00F43B18" w:rsidRPr="00F43B18">
        <w:rPr>
          <w:rFonts w:ascii="Times New Roman" w:hAnsi="Times New Roman"/>
          <w:sz w:val="24"/>
          <w:szCs w:val="24"/>
        </w:rPr>
        <w:t>sedentery</w:t>
      </w:r>
      <w:proofErr w:type="spellEnd"/>
      <w:r w:rsidR="00F43B18" w:rsidRPr="00F43B18">
        <w:rPr>
          <w:rFonts w:ascii="Times New Roman" w:hAnsi="Times New Roman"/>
          <w:sz w:val="24"/>
          <w:szCs w:val="24"/>
        </w:rPr>
        <w:t xml:space="preserve"> life style has decrease </w:t>
      </w:r>
      <w:proofErr w:type="gramStart"/>
      <w:r w:rsidR="00F43B18" w:rsidRPr="00F43B18">
        <w:rPr>
          <w:rFonts w:ascii="Times New Roman" w:hAnsi="Times New Roman"/>
          <w:sz w:val="24"/>
          <w:szCs w:val="24"/>
        </w:rPr>
        <w:t>for  cardiovascular</w:t>
      </w:r>
      <w:proofErr w:type="gramEnd"/>
      <w:r w:rsidR="00F43B18" w:rsidRPr="00F43B18">
        <w:rPr>
          <w:rFonts w:ascii="Times New Roman" w:hAnsi="Times New Roman"/>
          <w:sz w:val="24"/>
          <w:szCs w:val="24"/>
        </w:rPr>
        <w:t xml:space="preserve"> </w:t>
      </w:r>
      <w:proofErr w:type="spellStart"/>
      <w:r w:rsidR="00F43B18" w:rsidRPr="00F43B18">
        <w:rPr>
          <w:rFonts w:ascii="Times New Roman" w:hAnsi="Times New Roman"/>
          <w:sz w:val="24"/>
          <w:szCs w:val="24"/>
        </w:rPr>
        <w:t>systm</w:t>
      </w:r>
      <w:proofErr w:type="spellEnd"/>
      <w:r w:rsidR="00F43B18" w:rsidRPr="00F43B18">
        <w:rPr>
          <w:rFonts w:ascii="Times New Roman" w:hAnsi="Times New Roman"/>
          <w:sz w:val="24"/>
          <w:szCs w:val="24"/>
        </w:rPr>
        <w:t xml:space="preserve">. </w:t>
      </w:r>
      <w:proofErr w:type="gramStart"/>
      <w:r w:rsidR="00F43B18" w:rsidRPr="00F43B18">
        <w:rPr>
          <w:rFonts w:ascii="Times New Roman" w:hAnsi="Times New Roman"/>
          <w:sz w:val="24"/>
          <w:szCs w:val="24"/>
        </w:rPr>
        <w:t>there</w:t>
      </w:r>
      <w:proofErr w:type="gramEnd"/>
      <w:r w:rsidR="00F43B18" w:rsidRPr="00F43B18">
        <w:rPr>
          <w:rFonts w:ascii="Times New Roman" w:hAnsi="Times New Roman"/>
          <w:sz w:val="24"/>
          <w:szCs w:val="24"/>
        </w:rPr>
        <w:t xml:space="preserve"> is alteration for heart rate to raise stroke volume for great blood circulation to </w:t>
      </w:r>
      <w:proofErr w:type="spellStart"/>
      <w:r w:rsidR="00F43B18" w:rsidRPr="00F43B18">
        <w:rPr>
          <w:rFonts w:ascii="Times New Roman" w:hAnsi="Times New Roman"/>
          <w:sz w:val="24"/>
          <w:szCs w:val="24"/>
        </w:rPr>
        <w:t>perifer</w:t>
      </w:r>
      <w:proofErr w:type="spellEnd"/>
      <w:r w:rsidR="00F43B18" w:rsidRPr="00F43B18">
        <w:rPr>
          <w:rFonts w:ascii="Times New Roman" w:hAnsi="Times New Roman"/>
          <w:sz w:val="24"/>
          <w:szCs w:val="24"/>
        </w:rPr>
        <w:t xml:space="preserve">. </w:t>
      </w:r>
      <w:proofErr w:type="gramStart"/>
      <w:r w:rsidR="00F43B18" w:rsidRPr="00F43B18">
        <w:rPr>
          <w:rFonts w:ascii="Times New Roman" w:hAnsi="Times New Roman"/>
          <w:sz w:val="24"/>
          <w:szCs w:val="24"/>
        </w:rPr>
        <w:t>then</w:t>
      </w:r>
      <w:proofErr w:type="gramEnd"/>
      <w:r w:rsidR="00F43B18" w:rsidRPr="00F43B18">
        <w:rPr>
          <w:rFonts w:ascii="Times New Roman" w:hAnsi="Times New Roman"/>
          <w:sz w:val="24"/>
          <w:szCs w:val="24"/>
        </w:rPr>
        <w:t>, peripheral resistance will elicit make vasoconstriction mechanism, as result blood pressure raise higher</w:t>
      </w:r>
      <w:r w:rsidR="00427150">
        <w:rPr>
          <w:rFonts w:ascii="Times New Roman" w:hAnsi="Times New Roman"/>
          <w:sz w:val="24"/>
          <w:szCs w:val="24"/>
        </w:rPr>
        <w:t xml:space="preserve"> (</w:t>
      </w:r>
      <w:proofErr w:type="spellStart"/>
      <w:r w:rsidR="00427150">
        <w:rPr>
          <w:rFonts w:ascii="Times New Roman" w:hAnsi="Times New Roman"/>
          <w:sz w:val="24"/>
          <w:szCs w:val="24"/>
        </w:rPr>
        <w:t>Monteiro</w:t>
      </w:r>
      <w:proofErr w:type="spellEnd"/>
      <w:r w:rsidR="00427150">
        <w:rPr>
          <w:rFonts w:ascii="Times New Roman" w:hAnsi="Times New Roman"/>
          <w:sz w:val="24"/>
          <w:szCs w:val="24"/>
        </w:rPr>
        <w:t xml:space="preserve"> and </w:t>
      </w:r>
      <w:proofErr w:type="spellStart"/>
      <w:r w:rsidR="00427150">
        <w:rPr>
          <w:rFonts w:ascii="Times New Roman" w:hAnsi="Times New Roman"/>
          <w:sz w:val="24"/>
          <w:szCs w:val="24"/>
        </w:rPr>
        <w:t>Filho</w:t>
      </w:r>
      <w:proofErr w:type="spellEnd"/>
      <w:r w:rsidR="00427150">
        <w:rPr>
          <w:rFonts w:ascii="Times New Roman" w:hAnsi="Times New Roman"/>
          <w:sz w:val="24"/>
          <w:szCs w:val="24"/>
        </w:rPr>
        <w:t>, 2004)</w:t>
      </w:r>
      <w:r w:rsidR="00F43B18" w:rsidRPr="00F43B18">
        <w:rPr>
          <w:rFonts w:ascii="Times New Roman" w:hAnsi="Times New Roman"/>
          <w:sz w:val="24"/>
          <w:szCs w:val="24"/>
        </w:rPr>
        <w:t xml:space="preserve">.   </w:t>
      </w:r>
    </w:p>
    <w:p w:rsidR="002A2922" w:rsidRPr="00954E3B" w:rsidRDefault="002A2922" w:rsidP="003141C6">
      <w:pPr>
        <w:spacing w:line="360" w:lineRule="auto"/>
        <w:jc w:val="both"/>
        <w:rPr>
          <w:rFonts w:ascii="Times New Roman" w:hAnsi="Times New Roman"/>
          <w:b/>
          <w:sz w:val="24"/>
          <w:szCs w:val="24"/>
        </w:rPr>
      </w:pPr>
      <w:r w:rsidRPr="00954E3B">
        <w:rPr>
          <w:rFonts w:ascii="Times New Roman" w:hAnsi="Times New Roman"/>
          <w:b/>
          <w:sz w:val="24"/>
          <w:szCs w:val="24"/>
        </w:rPr>
        <w:lastRenderedPageBreak/>
        <w:t xml:space="preserve">Conclusion </w:t>
      </w:r>
    </w:p>
    <w:p w:rsidR="003141C6" w:rsidRPr="00C651ED" w:rsidRDefault="003141C6" w:rsidP="003141C6">
      <w:pPr>
        <w:spacing w:line="360" w:lineRule="auto"/>
        <w:jc w:val="both"/>
        <w:rPr>
          <w:rFonts w:ascii="Times New Roman" w:hAnsi="Times New Roman"/>
          <w:sz w:val="24"/>
          <w:szCs w:val="24"/>
        </w:rPr>
      </w:pPr>
      <w:r w:rsidRPr="002B0261">
        <w:rPr>
          <w:rFonts w:ascii="Times New Roman" w:hAnsi="Times New Roman"/>
          <w:sz w:val="24"/>
          <w:szCs w:val="24"/>
        </w:rPr>
        <w:t xml:space="preserve">The present study showed </w:t>
      </w:r>
      <w:proofErr w:type="spellStart"/>
      <w:r w:rsidRPr="002B0261">
        <w:rPr>
          <w:rFonts w:ascii="Times New Roman" w:hAnsi="Times New Roman"/>
          <w:sz w:val="24"/>
          <w:szCs w:val="24"/>
        </w:rPr>
        <w:t>showed</w:t>
      </w:r>
      <w:proofErr w:type="spellEnd"/>
      <w:r w:rsidRPr="002B0261">
        <w:rPr>
          <w:rFonts w:ascii="Times New Roman" w:hAnsi="Times New Roman"/>
          <w:sz w:val="24"/>
          <w:szCs w:val="24"/>
        </w:rPr>
        <w:t xml:space="preserve"> that body mass index, smoking, and physical activity have contribution for either of partial or simultaneou</w:t>
      </w:r>
      <w:r>
        <w:rPr>
          <w:rFonts w:ascii="Times New Roman" w:hAnsi="Times New Roman"/>
          <w:sz w:val="24"/>
          <w:szCs w:val="24"/>
        </w:rPr>
        <w:t xml:space="preserve">s on blood pressure reactivity. </w:t>
      </w:r>
      <w:r w:rsidRPr="00971A55">
        <w:rPr>
          <w:rFonts w:ascii="Times New Roman" w:hAnsi="Times New Roman"/>
          <w:sz w:val="24"/>
          <w:szCs w:val="24"/>
        </w:rPr>
        <w:t>Accordingly, based on the above study, promoting and applying of health</w:t>
      </w:r>
      <w:r>
        <w:rPr>
          <w:rFonts w:ascii="Times New Roman" w:hAnsi="Times New Roman"/>
          <w:sz w:val="24"/>
          <w:szCs w:val="24"/>
        </w:rPr>
        <w:t xml:space="preserve">y life style should be engaged </w:t>
      </w:r>
      <w:r w:rsidRPr="00971A55">
        <w:rPr>
          <w:rFonts w:ascii="Times New Roman" w:hAnsi="Times New Roman"/>
          <w:sz w:val="24"/>
          <w:szCs w:val="24"/>
        </w:rPr>
        <w:t>for people young age to avoid for hypertensive risk in the future. Applying like weight gain control, appropriate nutrition intake, stop for smoking, regular physical exercise or ac</w:t>
      </w:r>
      <w:r>
        <w:rPr>
          <w:rFonts w:ascii="Times New Roman" w:hAnsi="Times New Roman"/>
          <w:sz w:val="24"/>
          <w:szCs w:val="24"/>
        </w:rPr>
        <w:t>t</w:t>
      </w:r>
      <w:r w:rsidRPr="00971A55">
        <w:rPr>
          <w:rFonts w:ascii="Times New Roman" w:hAnsi="Times New Roman"/>
          <w:sz w:val="24"/>
          <w:szCs w:val="24"/>
        </w:rPr>
        <w:t xml:space="preserve">ivity </w:t>
      </w:r>
      <w:r>
        <w:rPr>
          <w:rFonts w:ascii="Times New Roman" w:hAnsi="Times New Roman"/>
          <w:sz w:val="24"/>
          <w:szCs w:val="24"/>
        </w:rPr>
        <w:t>can boost healthier body and im</w:t>
      </w:r>
      <w:r w:rsidRPr="00971A55">
        <w:rPr>
          <w:rFonts w:ascii="Times New Roman" w:hAnsi="Times New Roman"/>
          <w:sz w:val="24"/>
          <w:szCs w:val="24"/>
        </w:rPr>
        <w:t xml:space="preserve">prove self-wellness. </w:t>
      </w:r>
      <w:r>
        <w:rPr>
          <w:rFonts w:ascii="Times New Roman" w:hAnsi="Times New Roman"/>
          <w:sz w:val="24"/>
          <w:szCs w:val="24"/>
        </w:rPr>
        <w:t>The</w:t>
      </w:r>
      <w:r w:rsidRPr="002B0261">
        <w:rPr>
          <w:rFonts w:ascii="Times New Roman" w:hAnsi="Times New Roman"/>
          <w:sz w:val="24"/>
          <w:szCs w:val="24"/>
        </w:rPr>
        <w:t xml:space="preserve"> upcoming study should consid</w:t>
      </w:r>
      <w:r>
        <w:rPr>
          <w:rFonts w:ascii="Times New Roman" w:hAnsi="Times New Roman"/>
          <w:sz w:val="24"/>
          <w:szCs w:val="24"/>
        </w:rPr>
        <w:t xml:space="preserve">er nutrition, eating habit and </w:t>
      </w:r>
      <w:r w:rsidRPr="002B0261">
        <w:rPr>
          <w:rFonts w:ascii="Times New Roman" w:hAnsi="Times New Roman"/>
          <w:sz w:val="24"/>
          <w:szCs w:val="24"/>
        </w:rPr>
        <w:t>psychological factor</w:t>
      </w:r>
      <w:r>
        <w:rPr>
          <w:rFonts w:ascii="Times New Roman" w:hAnsi="Times New Roman"/>
          <w:sz w:val="24"/>
          <w:szCs w:val="24"/>
        </w:rPr>
        <w:t>s</w:t>
      </w:r>
      <w:r w:rsidRPr="002B0261">
        <w:rPr>
          <w:rFonts w:ascii="Times New Roman" w:hAnsi="Times New Roman"/>
          <w:sz w:val="24"/>
          <w:szCs w:val="24"/>
        </w:rPr>
        <w:t xml:space="preserve"> when planning to see effect/contribution of these factors toward blood pressure reactivity.</w:t>
      </w:r>
    </w:p>
    <w:p w:rsidR="00C651ED" w:rsidRPr="00954E3B" w:rsidRDefault="00C651ED" w:rsidP="00C651ED">
      <w:pPr>
        <w:spacing w:line="360" w:lineRule="auto"/>
        <w:jc w:val="both"/>
        <w:rPr>
          <w:rFonts w:ascii="Times New Roman" w:hAnsi="Times New Roman"/>
          <w:b/>
          <w:sz w:val="24"/>
          <w:szCs w:val="24"/>
        </w:rPr>
      </w:pPr>
      <w:r w:rsidRPr="00954E3B">
        <w:rPr>
          <w:rFonts w:ascii="Times New Roman" w:hAnsi="Times New Roman"/>
          <w:b/>
          <w:sz w:val="24"/>
          <w:szCs w:val="24"/>
        </w:rPr>
        <w:t xml:space="preserve"> </w:t>
      </w:r>
      <w:r w:rsidR="00A528A3" w:rsidRPr="00954E3B">
        <w:rPr>
          <w:rFonts w:ascii="Times New Roman" w:hAnsi="Times New Roman"/>
          <w:b/>
          <w:sz w:val="24"/>
          <w:szCs w:val="24"/>
        </w:rPr>
        <w:t>R</w:t>
      </w:r>
      <w:r w:rsidRPr="00954E3B">
        <w:rPr>
          <w:rFonts w:ascii="Times New Roman" w:hAnsi="Times New Roman"/>
          <w:b/>
          <w:sz w:val="24"/>
          <w:szCs w:val="24"/>
        </w:rPr>
        <w:t>eferences</w:t>
      </w:r>
    </w:p>
    <w:p w:rsidR="00D00833" w:rsidRDefault="00D00833" w:rsidP="00D00833">
      <w:pPr>
        <w:pStyle w:val="ListParagraph"/>
        <w:tabs>
          <w:tab w:val="left" w:pos="900"/>
        </w:tabs>
        <w:spacing w:line="360" w:lineRule="auto"/>
        <w:ind w:left="540" w:hanging="540"/>
        <w:jc w:val="both"/>
        <w:rPr>
          <w:rFonts w:ascii="Times New Roman" w:hAnsi="Times New Roman"/>
          <w:sz w:val="24"/>
          <w:szCs w:val="24"/>
        </w:rPr>
      </w:pPr>
      <w:proofErr w:type="spellStart"/>
      <w:r w:rsidRPr="004258A3">
        <w:rPr>
          <w:rFonts w:ascii="Times New Roman" w:hAnsi="Times New Roman"/>
          <w:sz w:val="24"/>
          <w:szCs w:val="24"/>
        </w:rPr>
        <w:t>Bezner</w:t>
      </w:r>
      <w:proofErr w:type="spellEnd"/>
      <w:r w:rsidRPr="004258A3">
        <w:rPr>
          <w:rFonts w:ascii="Times New Roman" w:hAnsi="Times New Roman"/>
          <w:sz w:val="24"/>
          <w:szCs w:val="24"/>
        </w:rPr>
        <w:t xml:space="preserve">, JR. 2015 “Promoting health and wellness: implications for physical therapist practice.” </w:t>
      </w:r>
      <w:proofErr w:type="spellStart"/>
      <w:r w:rsidRPr="004258A3">
        <w:rPr>
          <w:rFonts w:ascii="Times New Roman" w:hAnsi="Times New Roman"/>
          <w:sz w:val="24"/>
          <w:szCs w:val="24"/>
        </w:rPr>
        <w:t>Phys</w:t>
      </w:r>
      <w:proofErr w:type="spellEnd"/>
      <w:r w:rsidRPr="004258A3">
        <w:rPr>
          <w:rFonts w:ascii="Times New Roman" w:hAnsi="Times New Roman"/>
          <w:sz w:val="24"/>
          <w:szCs w:val="24"/>
        </w:rPr>
        <w:t xml:space="preserve"> </w:t>
      </w:r>
      <w:proofErr w:type="spellStart"/>
      <w:r w:rsidRPr="004258A3">
        <w:rPr>
          <w:rFonts w:ascii="Times New Roman" w:hAnsi="Times New Roman"/>
          <w:sz w:val="24"/>
          <w:szCs w:val="24"/>
        </w:rPr>
        <w:t>Ther</w:t>
      </w:r>
      <w:proofErr w:type="spellEnd"/>
      <w:r w:rsidRPr="004258A3">
        <w:rPr>
          <w:rFonts w:ascii="Times New Roman" w:hAnsi="Times New Roman"/>
          <w:sz w:val="24"/>
          <w:szCs w:val="24"/>
        </w:rPr>
        <w:t>; 95 (10):1433–1444.</w:t>
      </w:r>
    </w:p>
    <w:p w:rsidR="009B5678" w:rsidRPr="00BB55DD" w:rsidRDefault="009B5678" w:rsidP="009B5678">
      <w:pPr>
        <w:pStyle w:val="ListParagraph"/>
        <w:tabs>
          <w:tab w:val="left" w:pos="900"/>
        </w:tabs>
        <w:spacing w:line="360" w:lineRule="auto"/>
        <w:ind w:left="540" w:hanging="540"/>
        <w:jc w:val="both"/>
        <w:rPr>
          <w:rFonts w:ascii="Times New Roman" w:hAnsi="Times New Roman"/>
          <w:sz w:val="24"/>
          <w:szCs w:val="24"/>
        </w:rPr>
      </w:pPr>
      <w:proofErr w:type="spellStart"/>
      <w:r w:rsidRPr="00BB55DD">
        <w:rPr>
          <w:rFonts w:ascii="Times New Roman" w:hAnsi="Times New Roman"/>
          <w:sz w:val="24"/>
          <w:szCs w:val="24"/>
        </w:rPr>
        <w:t>Benowitz</w:t>
      </w:r>
      <w:proofErr w:type="spellEnd"/>
      <w:r w:rsidRPr="00BB55DD">
        <w:rPr>
          <w:rFonts w:ascii="Times New Roman" w:hAnsi="Times New Roman"/>
          <w:sz w:val="24"/>
          <w:szCs w:val="24"/>
        </w:rPr>
        <w:t xml:space="preserve">, Neal L.2008. Neurobiology of Nicotine Addiction: Implications for Smoking cessation Treatment. The American Journal of Medicine, 121(4A): S3–S10. </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r w:rsidRPr="00945A71">
        <w:rPr>
          <w:rFonts w:ascii="Times New Roman" w:hAnsi="Times New Roman"/>
          <w:sz w:val="24"/>
          <w:szCs w:val="24"/>
        </w:rPr>
        <w:t xml:space="preserve">Cooper, Jennifer N. </w:t>
      </w:r>
      <w:proofErr w:type="gramStart"/>
      <w:r w:rsidRPr="004258A3">
        <w:rPr>
          <w:rFonts w:ascii="Times New Roman" w:hAnsi="Times New Roman"/>
          <w:i/>
          <w:sz w:val="24"/>
          <w:szCs w:val="24"/>
        </w:rPr>
        <w:t>et</w:t>
      </w:r>
      <w:proofErr w:type="gramEnd"/>
      <w:r w:rsidRPr="004258A3">
        <w:rPr>
          <w:rFonts w:ascii="Times New Roman" w:hAnsi="Times New Roman"/>
          <w:i/>
          <w:sz w:val="24"/>
          <w:szCs w:val="24"/>
        </w:rPr>
        <w:t>. al.</w:t>
      </w:r>
      <w:r w:rsidRPr="00945A71">
        <w:rPr>
          <w:rFonts w:ascii="Times New Roman" w:hAnsi="Times New Roman"/>
          <w:sz w:val="24"/>
          <w:szCs w:val="24"/>
        </w:rPr>
        <w:t xml:space="preserve"> 2012.Reductions in arterial stiffness with weight loss in overweight and obese young adults: potential mechanisms. Atherosclerosis, 223(2): 485–490</w:t>
      </w:r>
      <w:r>
        <w:rPr>
          <w:rFonts w:ascii="Times New Roman" w:hAnsi="Times New Roman"/>
          <w:sz w:val="24"/>
          <w:szCs w:val="24"/>
        </w:rPr>
        <w:t>.</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r w:rsidRPr="00BB55DD">
        <w:rPr>
          <w:rFonts w:ascii="Times New Roman" w:hAnsi="Times New Roman"/>
          <w:sz w:val="24"/>
          <w:szCs w:val="24"/>
        </w:rPr>
        <w:t xml:space="preserve">Heatherton TF, Kozlowski LT, </w:t>
      </w:r>
      <w:proofErr w:type="spellStart"/>
      <w:r>
        <w:rPr>
          <w:rFonts w:ascii="Times New Roman" w:hAnsi="Times New Roman"/>
          <w:sz w:val="24"/>
          <w:szCs w:val="24"/>
        </w:rPr>
        <w:t>Frecker</w:t>
      </w:r>
      <w:proofErr w:type="spellEnd"/>
      <w:r>
        <w:rPr>
          <w:rFonts w:ascii="Times New Roman" w:hAnsi="Times New Roman"/>
          <w:sz w:val="24"/>
          <w:szCs w:val="24"/>
        </w:rPr>
        <w:t xml:space="preserve"> RC, </w:t>
      </w:r>
      <w:proofErr w:type="spellStart"/>
      <w:r>
        <w:rPr>
          <w:rFonts w:ascii="Times New Roman" w:hAnsi="Times New Roman"/>
          <w:sz w:val="24"/>
          <w:szCs w:val="24"/>
        </w:rPr>
        <w:t>Fagerstrom</w:t>
      </w:r>
      <w:proofErr w:type="spellEnd"/>
      <w:r>
        <w:rPr>
          <w:rFonts w:ascii="Times New Roman" w:hAnsi="Times New Roman"/>
          <w:sz w:val="24"/>
          <w:szCs w:val="24"/>
        </w:rPr>
        <w:t xml:space="preserve"> KO. 1991</w:t>
      </w:r>
      <w:r w:rsidRPr="00BB55DD">
        <w:rPr>
          <w:rFonts w:ascii="Times New Roman" w:hAnsi="Times New Roman"/>
          <w:sz w:val="24"/>
          <w:szCs w:val="24"/>
        </w:rPr>
        <w:t xml:space="preserve">. The </w:t>
      </w:r>
      <w:proofErr w:type="spellStart"/>
      <w:r w:rsidRPr="00BB55DD">
        <w:rPr>
          <w:rFonts w:ascii="Times New Roman" w:hAnsi="Times New Roman"/>
          <w:sz w:val="24"/>
          <w:szCs w:val="24"/>
        </w:rPr>
        <w:t>Fagerstrom</w:t>
      </w:r>
      <w:proofErr w:type="spellEnd"/>
      <w:r w:rsidRPr="00BB55DD">
        <w:rPr>
          <w:rFonts w:ascii="Times New Roman" w:hAnsi="Times New Roman"/>
          <w:sz w:val="24"/>
          <w:szCs w:val="24"/>
        </w:rPr>
        <w:t xml:space="preserve"> Test for Nicotine Dependence: a revision of the </w:t>
      </w:r>
      <w:proofErr w:type="spellStart"/>
      <w:r w:rsidRPr="00BB55DD">
        <w:rPr>
          <w:rFonts w:ascii="Times New Roman" w:hAnsi="Times New Roman"/>
          <w:sz w:val="24"/>
          <w:szCs w:val="24"/>
        </w:rPr>
        <w:t>Fagerstrom</w:t>
      </w:r>
      <w:proofErr w:type="spellEnd"/>
      <w:r w:rsidRPr="00BB55DD">
        <w:rPr>
          <w:rFonts w:ascii="Times New Roman" w:hAnsi="Times New Roman"/>
          <w:sz w:val="24"/>
          <w:szCs w:val="24"/>
        </w:rPr>
        <w:t xml:space="preserve"> Tolerance Questionnaire. </w:t>
      </w:r>
      <w:r w:rsidRPr="00BB55DD">
        <w:rPr>
          <w:rFonts w:ascii="Times New Roman" w:hAnsi="Times New Roman"/>
          <w:i/>
          <w:sz w:val="24"/>
          <w:szCs w:val="24"/>
        </w:rPr>
        <w:t>Br J Addict</w:t>
      </w:r>
      <w:r>
        <w:rPr>
          <w:rFonts w:ascii="Times New Roman" w:hAnsi="Times New Roman"/>
          <w:i/>
          <w:sz w:val="24"/>
          <w:szCs w:val="24"/>
        </w:rPr>
        <w:t>,</w:t>
      </w:r>
      <w:r w:rsidRPr="00BB55DD">
        <w:rPr>
          <w:rFonts w:ascii="Times New Roman" w:hAnsi="Times New Roman"/>
          <w:sz w:val="24"/>
          <w:szCs w:val="24"/>
        </w:rPr>
        <w:t xml:space="preserve"> 86:1119-27.</w:t>
      </w:r>
    </w:p>
    <w:p w:rsidR="00E40FB3" w:rsidRDefault="00E40FB3" w:rsidP="00E40FB3">
      <w:pPr>
        <w:pStyle w:val="ListParagraph"/>
        <w:tabs>
          <w:tab w:val="left" w:pos="900"/>
        </w:tabs>
        <w:spacing w:line="360" w:lineRule="auto"/>
        <w:ind w:left="540" w:hanging="540"/>
        <w:jc w:val="both"/>
        <w:rPr>
          <w:rFonts w:ascii="Times New Roman" w:hAnsi="Times New Roman"/>
          <w:sz w:val="24"/>
          <w:szCs w:val="24"/>
        </w:rPr>
      </w:pPr>
      <w:proofErr w:type="spellStart"/>
      <w:proofErr w:type="gramStart"/>
      <w:r w:rsidRPr="00954E3B">
        <w:rPr>
          <w:rFonts w:ascii="Times New Roman" w:hAnsi="Times New Roman"/>
          <w:sz w:val="24"/>
          <w:szCs w:val="24"/>
        </w:rPr>
        <w:t>Maddison</w:t>
      </w:r>
      <w:proofErr w:type="spellEnd"/>
      <w:r w:rsidRPr="00954E3B">
        <w:rPr>
          <w:rFonts w:ascii="Times New Roman" w:hAnsi="Times New Roman"/>
          <w:sz w:val="24"/>
          <w:szCs w:val="24"/>
        </w:rPr>
        <w:t>, Ralph et.al.</w:t>
      </w:r>
      <w:proofErr w:type="gramEnd"/>
      <w:r w:rsidRPr="00954E3B">
        <w:rPr>
          <w:rFonts w:ascii="Times New Roman" w:hAnsi="Times New Roman"/>
          <w:sz w:val="24"/>
          <w:szCs w:val="24"/>
        </w:rPr>
        <w:t xml:space="preserve"> 2007. International Physical Activity Questionnaire (IPAQ) and New Zealand Physical Activity Questionnaire (NZPAQ): A doubly </w:t>
      </w:r>
      <w:proofErr w:type="spellStart"/>
      <w:r w:rsidRPr="00954E3B">
        <w:rPr>
          <w:rFonts w:ascii="Times New Roman" w:hAnsi="Times New Roman"/>
          <w:sz w:val="24"/>
          <w:szCs w:val="24"/>
        </w:rPr>
        <w:t>labelled</w:t>
      </w:r>
      <w:proofErr w:type="spellEnd"/>
      <w:r w:rsidRPr="00954E3B">
        <w:rPr>
          <w:rFonts w:ascii="Times New Roman" w:hAnsi="Times New Roman"/>
          <w:sz w:val="24"/>
          <w:szCs w:val="24"/>
        </w:rPr>
        <w:t xml:space="preserve"> water </w:t>
      </w:r>
      <w:proofErr w:type="spellStart"/>
      <w:r w:rsidRPr="00954E3B">
        <w:rPr>
          <w:rFonts w:ascii="Times New Roman" w:hAnsi="Times New Roman"/>
          <w:sz w:val="24"/>
          <w:szCs w:val="24"/>
        </w:rPr>
        <w:t>validation.</w:t>
      </w:r>
      <w:r w:rsidRPr="00954E3B">
        <w:rPr>
          <w:rFonts w:ascii="Times New Roman" w:hAnsi="Times New Roman"/>
          <w:i/>
          <w:sz w:val="24"/>
          <w:szCs w:val="24"/>
        </w:rPr>
        <w:t>International</w:t>
      </w:r>
      <w:proofErr w:type="spellEnd"/>
      <w:r w:rsidRPr="00954E3B">
        <w:rPr>
          <w:rFonts w:ascii="Times New Roman" w:hAnsi="Times New Roman"/>
          <w:i/>
          <w:sz w:val="24"/>
          <w:szCs w:val="24"/>
        </w:rPr>
        <w:t xml:space="preserve"> Journal of Behavioral Nutrition and Physical Activity</w:t>
      </w:r>
      <w:r w:rsidRPr="00954E3B">
        <w:rPr>
          <w:rFonts w:ascii="Times New Roman" w:hAnsi="Times New Roman"/>
          <w:sz w:val="24"/>
          <w:szCs w:val="24"/>
        </w:rPr>
        <w:t>, 4(62): 1-9</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proofErr w:type="spellStart"/>
      <w:r w:rsidRPr="00792866">
        <w:rPr>
          <w:rFonts w:ascii="Times New Roman" w:hAnsi="Times New Roman"/>
          <w:sz w:val="24"/>
          <w:szCs w:val="24"/>
        </w:rPr>
        <w:t>Monteiro</w:t>
      </w:r>
      <w:proofErr w:type="spellEnd"/>
      <w:r w:rsidRPr="00792866">
        <w:rPr>
          <w:rFonts w:ascii="Times New Roman" w:hAnsi="Times New Roman"/>
          <w:sz w:val="24"/>
          <w:szCs w:val="24"/>
        </w:rPr>
        <w:t xml:space="preserve">, Maria de </w:t>
      </w:r>
      <w:proofErr w:type="spellStart"/>
      <w:r w:rsidRPr="00792866">
        <w:rPr>
          <w:rFonts w:ascii="Times New Roman" w:hAnsi="Times New Roman"/>
          <w:sz w:val="24"/>
          <w:szCs w:val="24"/>
        </w:rPr>
        <w:t>Fátima</w:t>
      </w:r>
      <w:proofErr w:type="spellEnd"/>
      <w:r w:rsidRPr="00792866">
        <w:rPr>
          <w:rFonts w:ascii="Times New Roman" w:hAnsi="Times New Roman"/>
          <w:sz w:val="24"/>
          <w:szCs w:val="24"/>
        </w:rPr>
        <w:t xml:space="preserve"> and </w:t>
      </w:r>
      <w:proofErr w:type="spellStart"/>
      <w:r w:rsidRPr="00792866">
        <w:rPr>
          <w:rFonts w:ascii="Times New Roman" w:hAnsi="Times New Roman"/>
          <w:sz w:val="24"/>
          <w:szCs w:val="24"/>
        </w:rPr>
        <w:t>Filho</w:t>
      </w:r>
      <w:proofErr w:type="spellEnd"/>
      <w:r w:rsidRPr="00792866">
        <w:rPr>
          <w:rFonts w:ascii="Times New Roman" w:hAnsi="Times New Roman"/>
          <w:sz w:val="24"/>
          <w:szCs w:val="24"/>
        </w:rPr>
        <w:t xml:space="preserve">, </w:t>
      </w:r>
      <w:proofErr w:type="spellStart"/>
      <w:r w:rsidRPr="00792866">
        <w:rPr>
          <w:rFonts w:ascii="Times New Roman" w:hAnsi="Times New Roman"/>
          <w:sz w:val="24"/>
          <w:szCs w:val="24"/>
        </w:rPr>
        <w:t>Dário</w:t>
      </w:r>
      <w:proofErr w:type="spellEnd"/>
      <w:r w:rsidRPr="00792866">
        <w:rPr>
          <w:rFonts w:ascii="Times New Roman" w:hAnsi="Times New Roman"/>
          <w:sz w:val="24"/>
          <w:szCs w:val="24"/>
        </w:rPr>
        <w:t xml:space="preserve"> C. </w:t>
      </w:r>
      <w:proofErr w:type="spellStart"/>
      <w:r w:rsidRPr="00792866">
        <w:rPr>
          <w:rFonts w:ascii="Times New Roman" w:hAnsi="Times New Roman"/>
          <w:sz w:val="24"/>
          <w:szCs w:val="24"/>
        </w:rPr>
        <w:t>Sobral</w:t>
      </w:r>
      <w:proofErr w:type="spellEnd"/>
      <w:r w:rsidRPr="00792866">
        <w:rPr>
          <w:rFonts w:ascii="Times New Roman" w:hAnsi="Times New Roman"/>
          <w:sz w:val="24"/>
          <w:szCs w:val="24"/>
        </w:rPr>
        <w:t>. 2004. Physical exercise and blood pressure control</w:t>
      </w:r>
      <w:r w:rsidRPr="00792866">
        <w:rPr>
          <w:rFonts w:ascii="Times New Roman" w:hAnsi="Times New Roman"/>
          <w:i/>
          <w:sz w:val="24"/>
          <w:szCs w:val="24"/>
        </w:rPr>
        <w:t xml:space="preserve">. Rev Bras Med </w:t>
      </w:r>
      <w:proofErr w:type="spellStart"/>
      <w:r w:rsidRPr="00792866">
        <w:rPr>
          <w:rFonts w:ascii="Times New Roman" w:hAnsi="Times New Roman"/>
          <w:i/>
          <w:sz w:val="24"/>
          <w:szCs w:val="24"/>
        </w:rPr>
        <w:t>Esporte</w:t>
      </w:r>
      <w:proofErr w:type="spellEnd"/>
      <w:r w:rsidRPr="00792866">
        <w:rPr>
          <w:rFonts w:ascii="Times New Roman" w:hAnsi="Times New Roman"/>
          <w:sz w:val="24"/>
          <w:szCs w:val="24"/>
        </w:rPr>
        <w:t>, 10(6):517-519</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proofErr w:type="spellStart"/>
      <w:r w:rsidRPr="00C62360">
        <w:rPr>
          <w:rFonts w:ascii="Times New Roman" w:hAnsi="Times New Roman"/>
          <w:sz w:val="24"/>
          <w:szCs w:val="24"/>
        </w:rPr>
        <w:t>Mundewadi</w:t>
      </w:r>
      <w:proofErr w:type="spellEnd"/>
      <w:r w:rsidRPr="00C62360">
        <w:rPr>
          <w:rFonts w:ascii="Times New Roman" w:hAnsi="Times New Roman"/>
          <w:sz w:val="24"/>
          <w:szCs w:val="24"/>
        </w:rPr>
        <w:t xml:space="preserve">, </w:t>
      </w:r>
      <w:proofErr w:type="spellStart"/>
      <w:r w:rsidRPr="00C62360">
        <w:rPr>
          <w:rFonts w:ascii="Times New Roman" w:hAnsi="Times New Roman"/>
          <w:sz w:val="24"/>
          <w:szCs w:val="24"/>
        </w:rPr>
        <w:t>Shafique</w:t>
      </w:r>
      <w:proofErr w:type="spellEnd"/>
      <w:r w:rsidRPr="00C62360">
        <w:rPr>
          <w:rFonts w:ascii="Times New Roman" w:hAnsi="Times New Roman"/>
          <w:sz w:val="24"/>
          <w:szCs w:val="24"/>
        </w:rPr>
        <w:t xml:space="preserve"> Ahmed A.W. </w:t>
      </w:r>
      <w:r w:rsidRPr="00C62360">
        <w:rPr>
          <w:rFonts w:ascii="Times New Roman" w:hAnsi="Times New Roman"/>
          <w:i/>
          <w:sz w:val="24"/>
          <w:szCs w:val="24"/>
        </w:rPr>
        <w:t>et.al</w:t>
      </w:r>
      <w:proofErr w:type="gramStart"/>
      <w:r>
        <w:rPr>
          <w:rFonts w:ascii="Times New Roman" w:hAnsi="Times New Roman"/>
          <w:i/>
          <w:sz w:val="24"/>
          <w:szCs w:val="24"/>
        </w:rPr>
        <w:t>.</w:t>
      </w:r>
      <w:r w:rsidRPr="00C62360">
        <w:rPr>
          <w:rFonts w:ascii="Times New Roman" w:hAnsi="Times New Roman"/>
          <w:sz w:val="24"/>
          <w:szCs w:val="24"/>
        </w:rPr>
        <w:t>.</w:t>
      </w:r>
      <w:proofErr w:type="gramEnd"/>
      <w:r w:rsidRPr="00C62360">
        <w:rPr>
          <w:rFonts w:ascii="Times New Roman" w:hAnsi="Times New Roman"/>
          <w:sz w:val="24"/>
          <w:szCs w:val="24"/>
        </w:rPr>
        <w:t xml:space="preserve">2011. Resting </w:t>
      </w:r>
      <w:r>
        <w:rPr>
          <w:rFonts w:ascii="Times New Roman" w:hAnsi="Times New Roman"/>
          <w:sz w:val="24"/>
          <w:szCs w:val="24"/>
        </w:rPr>
        <w:t>B.P. a</w:t>
      </w:r>
      <w:r w:rsidRPr="00C62360">
        <w:rPr>
          <w:rFonts w:ascii="Times New Roman" w:hAnsi="Times New Roman"/>
          <w:sz w:val="24"/>
          <w:szCs w:val="24"/>
        </w:rPr>
        <w:t xml:space="preserve">nd Cold </w:t>
      </w:r>
      <w:proofErr w:type="spellStart"/>
      <w:r w:rsidRPr="00C62360">
        <w:rPr>
          <w:rFonts w:ascii="Times New Roman" w:hAnsi="Times New Roman"/>
          <w:sz w:val="24"/>
          <w:szCs w:val="24"/>
        </w:rPr>
        <w:t>Pressor</w:t>
      </w:r>
      <w:proofErr w:type="spellEnd"/>
      <w:r w:rsidRPr="00C62360">
        <w:rPr>
          <w:rFonts w:ascii="Times New Roman" w:hAnsi="Times New Roman"/>
          <w:sz w:val="24"/>
          <w:szCs w:val="24"/>
        </w:rPr>
        <w:t xml:space="preserve"> Test </w:t>
      </w:r>
      <w:r>
        <w:rPr>
          <w:rFonts w:ascii="Times New Roman" w:hAnsi="Times New Roman"/>
          <w:sz w:val="24"/>
          <w:szCs w:val="24"/>
        </w:rPr>
        <w:t>i</w:t>
      </w:r>
      <w:r w:rsidRPr="00C62360">
        <w:rPr>
          <w:rFonts w:ascii="Times New Roman" w:hAnsi="Times New Roman"/>
          <w:sz w:val="24"/>
          <w:szCs w:val="24"/>
        </w:rPr>
        <w:t>n Policemen</w:t>
      </w:r>
      <w:r>
        <w:rPr>
          <w:rFonts w:ascii="Times New Roman" w:hAnsi="Times New Roman"/>
          <w:sz w:val="24"/>
          <w:szCs w:val="24"/>
        </w:rPr>
        <w:t xml:space="preserve"> i</w:t>
      </w:r>
      <w:r w:rsidRPr="00C62360">
        <w:rPr>
          <w:rFonts w:ascii="Times New Roman" w:hAnsi="Times New Roman"/>
          <w:sz w:val="24"/>
          <w:szCs w:val="24"/>
        </w:rPr>
        <w:t xml:space="preserve">n </w:t>
      </w:r>
      <w:proofErr w:type="spellStart"/>
      <w:r w:rsidRPr="00C62360">
        <w:rPr>
          <w:rFonts w:ascii="Times New Roman" w:hAnsi="Times New Roman"/>
          <w:sz w:val="24"/>
          <w:szCs w:val="24"/>
        </w:rPr>
        <w:t>Dhule</w:t>
      </w:r>
      <w:proofErr w:type="spellEnd"/>
      <w:r w:rsidRPr="00C62360">
        <w:rPr>
          <w:rFonts w:ascii="Times New Roman" w:hAnsi="Times New Roman"/>
          <w:sz w:val="24"/>
          <w:szCs w:val="24"/>
        </w:rPr>
        <w:t xml:space="preserve"> City. </w:t>
      </w:r>
      <w:r w:rsidRPr="00C62360">
        <w:rPr>
          <w:rFonts w:ascii="Times New Roman" w:hAnsi="Times New Roman"/>
          <w:i/>
          <w:sz w:val="24"/>
          <w:szCs w:val="24"/>
        </w:rPr>
        <w:t>International Journal of Basic Medical Science</w:t>
      </w:r>
      <w:r>
        <w:rPr>
          <w:rFonts w:ascii="Times New Roman" w:hAnsi="Times New Roman"/>
          <w:i/>
          <w:sz w:val="24"/>
          <w:szCs w:val="24"/>
        </w:rPr>
        <w:t>,</w:t>
      </w:r>
      <w:r w:rsidRPr="00C62360">
        <w:rPr>
          <w:rFonts w:ascii="Times New Roman" w:hAnsi="Times New Roman"/>
          <w:sz w:val="24"/>
          <w:szCs w:val="24"/>
        </w:rPr>
        <w:t xml:space="preserve"> 2(4):80-83</w:t>
      </w:r>
      <w:r>
        <w:rPr>
          <w:rFonts w:ascii="Times New Roman" w:hAnsi="Times New Roman"/>
          <w:sz w:val="24"/>
          <w:szCs w:val="24"/>
        </w:rPr>
        <w:t>.</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r w:rsidRPr="00D05509">
        <w:rPr>
          <w:rFonts w:ascii="Times New Roman" w:hAnsi="Times New Roman"/>
          <w:sz w:val="24"/>
          <w:szCs w:val="24"/>
        </w:rPr>
        <w:t xml:space="preserve">Nishida, Chizuru. 2004. “Appropriate Body-Mass Index </w:t>
      </w:r>
      <w:proofErr w:type="gramStart"/>
      <w:r w:rsidRPr="00D05509">
        <w:rPr>
          <w:rFonts w:ascii="Times New Roman" w:hAnsi="Times New Roman"/>
          <w:sz w:val="24"/>
          <w:szCs w:val="24"/>
        </w:rPr>
        <w:t>For</w:t>
      </w:r>
      <w:proofErr w:type="gramEnd"/>
      <w:r w:rsidRPr="00D05509">
        <w:rPr>
          <w:rFonts w:ascii="Times New Roman" w:hAnsi="Times New Roman"/>
          <w:sz w:val="24"/>
          <w:szCs w:val="24"/>
        </w:rPr>
        <w:t xml:space="preserve"> Asian Populations And Its Implications For Policy And Intervention Strategies”. </w:t>
      </w:r>
      <w:r w:rsidRPr="00D05509">
        <w:rPr>
          <w:rFonts w:ascii="Times New Roman" w:hAnsi="Times New Roman"/>
          <w:i/>
          <w:sz w:val="24"/>
          <w:szCs w:val="24"/>
        </w:rPr>
        <w:t xml:space="preserve">Journal </w:t>
      </w:r>
      <w:proofErr w:type="gramStart"/>
      <w:r w:rsidRPr="00D05509">
        <w:rPr>
          <w:rFonts w:ascii="Times New Roman" w:hAnsi="Times New Roman"/>
          <w:i/>
          <w:sz w:val="24"/>
          <w:szCs w:val="24"/>
        </w:rPr>
        <w:t>The</w:t>
      </w:r>
      <w:proofErr w:type="gramEnd"/>
      <w:r w:rsidRPr="00D05509">
        <w:rPr>
          <w:rFonts w:ascii="Times New Roman" w:hAnsi="Times New Roman"/>
          <w:i/>
          <w:sz w:val="24"/>
          <w:szCs w:val="24"/>
        </w:rPr>
        <w:t xml:space="preserve"> Lancet</w:t>
      </w:r>
      <w:r w:rsidRPr="00D05509">
        <w:rPr>
          <w:rFonts w:ascii="Times New Roman" w:hAnsi="Times New Roman"/>
          <w:sz w:val="24"/>
          <w:szCs w:val="24"/>
        </w:rPr>
        <w:t>, 363: 157-163</w:t>
      </w:r>
      <w:r>
        <w:rPr>
          <w:rFonts w:ascii="Times New Roman" w:hAnsi="Times New Roman"/>
          <w:sz w:val="24"/>
          <w:szCs w:val="24"/>
        </w:rPr>
        <w:t>.</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r w:rsidRPr="00325E35">
        <w:rPr>
          <w:rFonts w:ascii="Times New Roman" w:hAnsi="Times New Roman"/>
          <w:sz w:val="24"/>
          <w:szCs w:val="24"/>
        </w:rPr>
        <w:t xml:space="preserve">Qi Zhao, </w:t>
      </w:r>
      <w:r w:rsidRPr="00325E35">
        <w:rPr>
          <w:rFonts w:ascii="Times New Roman" w:hAnsi="Times New Roman"/>
          <w:i/>
          <w:sz w:val="24"/>
          <w:szCs w:val="24"/>
        </w:rPr>
        <w:t>et.al.</w:t>
      </w:r>
      <w:r w:rsidRPr="00325E35">
        <w:rPr>
          <w:rFonts w:ascii="Times New Roman" w:hAnsi="Times New Roman"/>
          <w:sz w:val="24"/>
          <w:szCs w:val="24"/>
        </w:rPr>
        <w:t xml:space="preserve"> 2012. Reproducibility of Blood Pressure Response to the Cold </w:t>
      </w:r>
      <w:proofErr w:type="spellStart"/>
      <w:r w:rsidRPr="00325E35">
        <w:rPr>
          <w:rFonts w:ascii="Times New Roman" w:hAnsi="Times New Roman"/>
          <w:sz w:val="24"/>
          <w:szCs w:val="24"/>
        </w:rPr>
        <w:t>Pressor</w:t>
      </w:r>
      <w:proofErr w:type="spellEnd"/>
      <w:r w:rsidRPr="00325E35">
        <w:rPr>
          <w:rFonts w:ascii="Times New Roman" w:hAnsi="Times New Roman"/>
          <w:sz w:val="24"/>
          <w:szCs w:val="24"/>
        </w:rPr>
        <w:t xml:space="preserve"> Test. </w:t>
      </w:r>
      <w:r w:rsidRPr="00325E35">
        <w:rPr>
          <w:rFonts w:ascii="Times New Roman" w:hAnsi="Times New Roman"/>
          <w:i/>
          <w:sz w:val="24"/>
          <w:szCs w:val="24"/>
        </w:rPr>
        <w:t>American Journal of Epidemiology</w:t>
      </w:r>
      <w:r w:rsidRPr="00325E35">
        <w:rPr>
          <w:rFonts w:ascii="Times New Roman" w:hAnsi="Times New Roman"/>
          <w:sz w:val="24"/>
          <w:szCs w:val="24"/>
        </w:rPr>
        <w:t>, 176 (7): S91-S98.</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r w:rsidRPr="00D05509">
        <w:rPr>
          <w:rFonts w:ascii="Times New Roman" w:hAnsi="Times New Roman"/>
          <w:sz w:val="24"/>
          <w:szCs w:val="24"/>
        </w:rPr>
        <w:lastRenderedPageBreak/>
        <w:t xml:space="preserve">Sherwood, </w:t>
      </w:r>
      <w:proofErr w:type="spellStart"/>
      <w:r w:rsidRPr="00D05509">
        <w:rPr>
          <w:rFonts w:ascii="Times New Roman" w:hAnsi="Times New Roman"/>
          <w:sz w:val="24"/>
          <w:szCs w:val="24"/>
        </w:rPr>
        <w:t>Lauralee</w:t>
      </w:r>
      <w:proofErr w:type="spellEnd"/>
      <w:r w:rsidRPr="00D05509">
        <w:rPr>
          <w:rFonts w:ascii="Times New Roman" w:hAnsi="Times New Roman"/>
          <w:sz w:val="24"/>
          <w:szCs w:val="24"/>
        </w:rPr>
        <w:t xml:space="preserve">. 2007. </w:t>
      </w:r>
      <w:proofErr w:type="spellStart"/>
      <w:r w:rsidRPr="00D05509">
        <w:rPr>
          <w:rFonts w:ascii="Times New Roman" w:hAnsi="Times New Roman"/>
          <w:i/>
          <w:sz w:val="24"/>
          <w:szCs w:val="24"/>
        </w:rPr>
        <w:t>Fisiologi</w:t>
      </w:r>
      <w:proofErr w:type="spellEnd"/>
      <w:r w:rsidRPr="00D05509">
        <w:rPr>
          <w:rFonts w:ascii="Times New Roman" w:hAnsi="Times New Roman"/>
          <w:i/>
          <w:sz w:val="24"/>
          <w:szCs w:val="24"/>
        </w:rPr>
        <w:t xml:space="preserve"> </w:t>
      </w:r>
      <w:proofErr w:type="spellStart"/>
      <w:r w:rsidRPr="00D05509">
        <w:rPr>
          <w:rFonts w:ascii="Times New Roman" w:hAnsi="Times New Roman"/>
          <w:i/>
          <w:sz w:val="24"/>
          <w:szCs w:val="24"/>
        </w:rPr>
        <w:t>Manusia</w:t>
      </w:r>
      <w:proofErr w:type="spellEnd"/>
      <w:r w:rsidRPr="00D05509">
        <w:rPr>
          <w:rFonts w:ascii="Times New Roman" w:hAnsi="Times New Roman"/>
          <w:i/>
          <w:sz w:val="24"/>
          <w:szCs w:val="24"/>
        </w:rPr>
        <w:t xml:space="preserve">: Dari </w:t>
      </w:r>
      <w:proofErr w:type="spellStart"/>
      <w:r w:rsidRPr="00D05509">
        <w:rPr>
          <w:rFonts w:ascii="Times New Roman" w:hAnsi="Times New Roman"/>
          <w:i/>
          <w:sz w:val="24"/>
          <w:szCs w:val="24"/>
        </w:rPr>
        <w:t>Sel</w:t>
      </w:r>
      <w:proofErr w:type="spellEnd"/>
      <w:r w:rsidRPr="00D05509">
        <w:rPr>
          <w:rFonts w:ascii="Times New Roman" w:hAnsi="Times New Roman"/>
          <w:i/>
          <w:sz w:val="24"/>
          <w:szCs w:val="24"/>
        </w:rPr>
        <w:t xml:space="preserve"> </w:t>
      </w:r>
      <w:proofErr w:type="spellStart"/>
      <w:r w:rsidRPr="00D05509">
        <w:rPr>
          <w:rFonts w:ascii="Times New Roman" w:hAnsi="Times New Roman"/>
          <w:i/>
          <w:sz w:val="24"/>
          <w:szCs w:val="24"/>
        </w:rPr>
        <w:t>ke</w:t>
      </w:r>
      <w:proofErr w:type="spellEnd"/>
      <w:r w:rsidRPr="00D05509">
        <w:rPr>
          <w:rFonts w:ascii="Times New Roman" w:hAnsi="Times New Roman"/>
          <w:i/>
          <w:sz w:val="24"/>
          <w:szCs w:val="24"/>
        </w:rPr>
        <w:t xml:space="preserve"> </w:t>
      </w:r>
      <w:proofErr w:type="spellStart"/>
      <w:r w:rsidRPr="00D05509">
        <w:rPr>
          <w:rFonts w:ascii="Times New Roman" w:hAnsi="Times New Roman"/>
          <w:i/>
          <w:sz w:val="24"/>
          <w:szCs w:val="24"/>
        </w:rPr>
        <w:t>Sistem</w:t>
      </w:r>
      <w:r w:rsidRPr="00D05509">
        <w:rPr>
          <w:rFonts w:ascii="Times New Roman" w:hAnsi="Times New Roman"/>
          <w:sz w:val="24"/>
          <w:szCs w:val="24"/>
        </w:rPr>
        <w:t>.Terjemahan</w:t>
      </w:r>
      <w:proofErr w:type="spellEnd"/>
      <w:r w:rsidRPr="00D05509">
        <w:rPr>
          <w:rFonts w:ascii="Times New Roman" w:hAnsi="Times New Roman"/>
          <w:sz w:val="24"/>
          <w:szCs w:val="24"/>
        </w:rPr>
        <w:t xml:space="preserve"> </w:t>
      </w:r>
      <w:proofErr w:type="spellStart"/>
      <w:r w:rsidRPr="00D05509">
        <w:rPr>
          <w:rFonts w:ascii="Times New Roman" w:hAnsi="Times New Roman"/>
          <w:sz w:val="24"/>
          <w:szCs w:val="24"/>
        </w:rPr>
        <w:t>oleh</w:t>
      </w:r>
      <w:proofErr w:type="spellEnd"/>
      <w:r w:rsidRPr="00D05509">
        <w:rPr>
          <w:rFonts w:ascii="Times New Roman" w:hAnsi="Times New Roman"/>
          <w:sz w:val="24"/>
          <w:szCs w:val="24"/>
        </w:rPr>
        <w:t xml:space="preserve"> </w:t>
      </w:r>
      <w:proofErr w:type="gramStart"/>
      <w:r w:rsidRPr="00D05509">
        <w:rPr>
          <w:rFonts w:ascii="Times New Roman" w:hAnsi="Times New Roman"/>
          <w:sz w:val="24"/>
          <w:szCs w:val="24"/>
        </w:rPr>
        <w:t>dr</w:t>
      </w:r>
      <w:proofErr w:type="gramEnd"/>
      <w:r w:rsidRPr="00D05509">
        <w:rPr>
          <w:rFonts w:ascii="Times New Roman" w:hAnsi="Times New Roman"/>
          <w:sz w:val="24"/>
          <w:szCs w:val="24"/>
        </w:rPr>
        <w:t xml:space="preserve">. </w:t>
      </w:r>
      <w:proofErr w:type="spellStart"/>
      <w:r w:rsidRPr="00D05509">
        <w:rPr>
          <w:rFonts w:ascii="Times New Roman" w:hAnsi="Times New Roman"/>
          <w:sz w:val="24"/>
          <w:szCs w:val="24"/>
        </w:rPr>
        <w:t>Brahm</w:t>
      </w:r>
      <w:proofErr w:type="spellEnd"/>
      <w:r w:rsidRPr="00D05509">
        <w:rPr>
          <w:rFonts w:ascii="Times New Roman" w:hAnsi="Times New Roman"/>
          <w:sz w:val="24"/>
          <w:szCs w:val="24"/>
        </w:rPr>
        <w:t xml:space="preserve"> U. </w:t>
      </w:r>
      <w:proofErr w:type="spellStart"/>
      <w:r w:rsidRPr="00D05509">
        <w:rPr>
          <w:rFonts w:ascii="Times New Roman" w:hAnsi="Times New Roman"/>
          <w:sz w:val="24"/>
          <w:szCs w:val="24"/>
        </w:rPr>
        <w:t>Pendit</w:t>
      </w:r>
      <w:proofErr w:type="spellEnd"/>
      <w:r w:rsidRPr="00D05509">
        <w:rPr>
          <w:rFonts w:ascii="Times New Roman" w:hAnsi="Times New Roman"/>
          <w:sz w:val="24"/>
          <w:szCs w:val="24"/>
        </w:rPr>
        <w:t xml:space="preserve">. 2012. Jakarta: </w:t>
      </w:r>
      <w:proofErr w:type="spellStart"/>
      <w:r w:rsidRPr="00D05509">
        <w:rPr>
          <w:rFonts w:ascii="Times New Roman" w:hAnsi="Times New Roman"/>
          <w:sz w:val="24"/>
          <w:szCs w:val="24"/>
        </w:rPr>
        <w:t>Penerbit</w:t>
      </w:r>
      <w:proofErr w:type="spellEnd"/>
      <w:r w:rsidRPr="00D05509">
        <w:rPr>
          <w:rFonts w:ascii="Times New Roman" w:hAnsi="Times New Roman"/>
          <w:sz w:val="24"/>
          <w:szCs w:val="24"/>
        </w:rPr>
        <w:t xml:space="preserve"> </w:t>
      </w:r>
      <w:proofErr w:type="spellStart"/>
      <w:r w:rsidRPr="00D05509">
        <w:rPr>
          <w:rFonts w:ascii="Times New Roman" w:hAnsi="Times New Roman"/>
          <w:sz w:val="24"/>
          <w:szCs w:val="24"/>
        </w:rPr>
        <w:t>Buku</w:t>
      </w:r>
      <w:proofErr w:type="spellEnd"/>
      <w:r w:rsidRPr="00D05509">
        <w:rPr>
          <w:rFonts w:ascii="Times New Roman" w:hAnsi="Times New Roman"/>
          <w:sz w:val="24"/>
          <w:szCs w:val="24"/>
        </w:rPr>
        <w:t xml:space="preserve"> </w:t>
      </w:r>
      <w:proofErr w:type="spellStart"/>
      <w:r w:rsidRPr="00D05509">
        <w:rPr>
          <w:rFonts w:ascii="Times New Roman" w:hAnsi="Times New Roman"/>
          <w:sz w:val="24"/>
          <w:szCs w:val="24"/>
        </w:rPr>
        <w:t>Kedokteran</w:t>
      </w:r>
      <w:proofErr w:type="spellEnd"/>
      <w:r w:rsidRPr="00D05509">
        <w:rPr>
          <w:rFonts w:ascii="Times New Roman" w:hAnsi="Times New Roman"/>
          <w:sz w:val="24"/>
          <w:szCs w:val="24"/>
        </w:rPr>
        <w:t xml:space="preserve"> EGC.</w:t>
      </w:r>
    </w:p>
    <w:p w:rsidR="009B5678" w:rsidRPr="004258A3" w:rsidRDefault="009B5678" w:rsidP="009B5678">
      <w:pPr>
        <w:pStyle w:val="ListParagraph"/>
        <w:tabs>
          <w:tab w:val="left" w:pos="900"/>
        </w:tabs>
        <w:spacing w:line="360" w:lineRule="auto"/>
        <w:ind w:left="540" w:hanging="540"/>
        <w:jc w:val="both"/>
        <w:rPr>
          <w:rFonts w:ascii="Times New Roman" w:hAnsi="Times New Roman"/>
          <w:sz w:val="24"/>
          <w:szCs w:val="24"/>
        </w:rPr>
      </w:pPr>
      <w:proofErr w:type="spellStart"/>
      <w:r w:rsidRPr="004258A3">
        <w:rPr>
          <w:rFonts w:ascii="Times New Roman" w:hAnsi="Times New Roman"/>
          <w:sz w:val="24"/>
          <w:szCs w:val="24"/>
        </w:rPr>
        <w:t>Sinku</w:t>
      </w:r>
      <w:proofErr w:type="spellEnd"/>
      <w:r w:rsidRPr="004258A3">
        <w:rPr>
          <w:rFonts w:ascii="Times New Roman" w:hAnsi="Times New Roman"/>
          <w:sz w:val="24"/>
          <w:szCs w:val="24"/>
        </w:rPr>
        <w:t xml:space="preserve">, S. 2012. </w:t>
      </w:r>
      <w:proofErr w:type="gramStart"/>
      <w:r w:rsidRPr="004258A3">
        <w:rPr>
          <w:rFonts w:ascii="Times New Roman" w:hAnsi="Times New Roman"/>
          <w:sz w:val="24"/>
          <w:szCs w:val="24"/>
        </w:rPr>
        <w:t xml:space="preserve">Cardiovascular Fitness among </w:t>
      </w:r>
      <w:proofErr w:type="spellStart"/>
      <w:r w:rsidRPr="004258A3">
        <w:rPr>
          <w:rFonts w:ascii="Times New Roman" w:hAnsi="Times New Roman"/>
          <w:sz w:val="24"/>
          <w:szCs w:val="24"/>
        </w:rPr>
        <w:t>Sedenatry</w:t>
      </w:r>
      <w:proofErr w:type="spellEnd"/>
      <w:r w:rsidRPr="004258A3">
        <w:rPr>
          <w:rFonts w:ascii="Times New Roman" w:hAnsi="Times New Roman"/>
          <w:sz w:val="24"/>
          <w:szCs w:val="24"/>
        </w:rPr>
        <w:t xml:space="preserve"> Students.</w:t>
      </w:r>
      <w:proofErr w:type="gramEnd"/>
      <w:r w:rsidRPr="004258A3">
        <w:rPr>
          <w:rFonts w:ascii="Times New Roman" w:hAnsi="Times New Roman"/>
          <w:sz w:val="24"/>
          <w:szCs w:val="24"/>
        </w:rPr>
        <w:t xml:space="preserve"> </w:t>
      </w:r>
      <w:r w:rsidRPr="004258A3">
        <w:rPr>
          <w:rFonts w:ascii="Times New Roman" w:hAnsi="Times New Roman"/>
          <w:i/>
          <w:sz w:val="24"/>
          <w:szCs w:val="24"/>
        </w:rPr>
        <w:t>Journal of Exercise Science and Physiotherapy</w:t>
      </w:r>
      <w:r w:rsidRPr="004258A3">
        <w:rPr>
          <w:rFonts w:ascii="Times New Roman" w:hAnsi="Times New Roman"/>
          <w:sz w:val="24"/>
          <w:szCs w:val="24"/>
        </w:rPr>
        <w:t>, 8 (2): 109-112.</w:t>
      </w:r>
    </w:p>
    <w:p w:rsidR="009B5678" w:rsidRDefault="009B5678" w:rsidP="009B5678">
      <w:pPr>
        <w:pStyle w:val="ListParagraph"/>
        <w:tabs>
          <w:tab w:val="left" w:pos="900"/>
        </w:tabs>
        <w:spacing w:line="360" w:lineRule="auto"/>
        <w:ind w:left="540" w:hanging="540"/>
        <w:jc w:val="both"/>
        <w:rPr>
          <w:rFonts w:ascii="Times New Roman" w:hAnsi="Times New Roman"/>
          <w:sz w:val="24"/>
          <w:szCs w:val="24"/>
        </w:rPr>
      </w:pPr>
      <w:proofErr w:type="spellStart"/>
      <w:proofErr w:type="gramStart"/>
      <w:r w:rsidRPr="007C78EE">
        <w:rPr>
          <w:rFonts w:ascii="Times New Roman" w:hAnsi="Times New Roman"/>
          <w:sz w:val="24"/>
          <w:szCs w:val="24"/>
        </w:rPr>
        <w:t>Sugiyono</w:t>
      </w:r>
      <w:proofErr w:type="spellEnd"/>
      <w:r w:rsidRPr="007C78EE">
        <w:rPr>
          <w:rFonts w:ascii="Times New Roman" w:hAnsi="Times New Roman"/>
          <w:sz w:val="24"/>
          <w:szCs w:val="24"/>
        </w:rPr>
        <w:t>, 2013.</w:t>
      </w:r>
      <w:proofErr w:type="gramEnd"/>
      <w:r w:rsidRPr="007C78EE">
        <w:rPr>
          <w:rFonts w:ascii="Times New Roman" w:hAnsi="Times New Roman"/>
          <w:sz w:val="24"/>
          <w:szCs w:val="24"/>
        </w:rPr>
        <w:t xml:space="preserve"> </w:t>
      </w:r>
      <w:proofErr w:type="spellStart"/>
      <w:r w:rsidRPr="007C78EE">
        <w:rPr>
          <w:rFonts w:ascii="Times New Roman" w:hAnsi="Times New Roman"/>
          <w:i/>
          <w:sz w:val="24"/>
          <w:szCs w:val="24"/>
        </w:rPr>
        <w:t>Metode</w:t>
      </w:r>
      <w:proofErr w:type="spellEnd"/>
      <w:r w:rsidRPr="007C78EE">
        <w:rPr>
          <w:rFonts w:ascii="Times New Roman" w:hAnsi="Times New Roman"/>
          <w:i/>
          <w:sz w:val="24"/>
          <w:szCs w:val="24"/>
        </w:rPr>
        <w:t xml:space="preserve"> </w:t>
      </w:r>
      <w:proofErr w:type="spellStart"/>
      <w:r w:rsidRPr="007C78EE">
        <w:rPr>
          <w:rFonts w:ascii="Times New Roman" w:hAnsi="Times New Roman"/>
          <w:i/>
          <w:sz w:val="24"/>
          <w:szCs w:val="24"/>
        </w:rPr>
        <w:t>Penelitian</w:t>
      </w:r>
      <w:proofErr w:type="spellEnd"/>
      <w:r w:rsidRPr="007C78EE">
        <w:rPr>
          <w:rFonts w:ascii="Times New Roman" w:hAnsi="Times New Roman"/>
          <w:i/>
          <w:sz w:val="24"/>
          <w:szCs w:val="24"/>
        </w:rPr>
        <w:t xml:space="preserve"> </w:t>
      </w:r>
      <w:proofErr w:type="spellStart"/>
      <w:r w:rsidRPr="007C78EE">
        <w:rPr>
          <w:rFonts w:ascii="Times New Roman" w:hAnsi="Times New Roman"/>
          <w:i/>
          <w:sz w:val="24"/>
          <w:szCs w:val="24"/>
        </w:rPr>
        <w:t>Kombinasi</w:t>
      </w:r>
      <w:proofErr w:type="spellEnd"/>
      <w:r w:rsidRPr="007C78EE">
        <w:rPr>
          <w:rFonts w:ascii="Times New Roman" w:hAnsi="Times New Roman"/>
          <w:i/>
          <w:sz w:val="24"/>
          <w:szCs w:val="24"/>
        </w:rPr>
        <w:t xml:space="preserve"> (Mixed Methods)</w:t>
      </w:r>
      <w:r w:rsidRPr="007C78EE">
        <w:rPr>
          <w:rFonts w:ascii="Times New Roman" w:hAnsi="Times New Roman"/>
          <w:sz w:val="24"/>
          <w:szCs w:val="24"/>
        </w:rPr>
        <w:t>. Bandung: ALFA BETA.</w:t>
      </w:r>
    </w:p>
    <w:p w:rsidR="009B5678" w:rsidRDefault="009B5678" w:rsidP="009B5678">
      <w:pPr>
        <w:ind w:left="630" w:hanging="630"/>
        <w:jc w:val="both"/>
        <w:rPr>
          <w:rFonts w:ascii="Times New Roman" w:hAnsi="Times New Roman"/>
          <w:sz w:val="24"/>
          <w:szCs w:val="24"/>
        </w:rPr>
      </w:pPr>
    </w:p>
    <w:p w:rsidR="009B5678" w:rsidRDefault="009B5678" w:rsidP="009B5678"/>
    <w:p w:rsidR="009B5678" w:rsidRDefault="009B5678" w:rsidP="00D00833">
      <w:pPr>
        <w:pStyle w:val="ListParagraph"/>
        <w:tabs>
          <w:tab w:val="left" w:pos="900"/>
        </w:tabs>
        <w:spacing w:line="360" w:lineRule="auto"/>
        <w:ind w:left="540" w:hanging="540"/>
        <w:jc w:val="both"/>
        <w:rPr>
          <w:rFonts w:ascii="Times New Roman" w:hAnsi="Times New Roman"/>
          <w:sz w:val="24"/>
          <w:szCs w:val="24"/>
        </w:rPr>
      </w:pPr>
    </w:p>
    <w:p w:rsidR="00D00833" w:rsidRPr="004258A3" w:rsidRDefault="00D00833" w:rsidP="00D00833">
      <w:pPr>
        <w:pStyle w:val="ListParagraph"/>
        <w:tabs>
          <w:tab w:val="left" w:pos="900"/>
        </w:tabs>
        <w:spacing w:line="360" w:lineRule="auto"/>
        <w:ind w:left="540" w:hanging="540"/>
        <w:jc w:val="both"/>
        <w:rPr>
          <w:rFonts w:ascii="Times New Roman" w:hAnsi="Times New Roman"/>
          <w:sz w:val="24"/>
          <w:szCs w:val="24"/>
        </w:rPr>
      </w:pPr>
    </w:p>
    <w:p w:rsidR="00DD6D13" w:rsidRDefault="00DD6D13" w:rsidP="00DD6D13">
      <w:pPr>
        <w:pStyle w:val="ListParagraph"/>
        <w:spacing w:line="360" w:lineRule="auto"/>
        <w:ind w:left="0"/>
        <w:jc w:val="both"/>
        <w:rPr>
          <w:rFonts w:ascii="Times New Roman" w:hAnsi="Times New Roman"/>
          <w:sz w:val="24"/>
          <w:szCs w:val="24"/>
        </w:rPr>
      </w:pPr>
    </w:p>
    <w:p w:rsidR="00DD6D13" w:rsidRPr="0050238C" w:rsidRDefault="00DD6D13" w:rsidP="009029EA">
      <w:pPr>
        <w:pStyle w:val="ListParagraph"/>
        <w:spacing w:line="360" w:lineRule="auto"/>
        <w:ind w:left="0"/>
        <w:jc w:val="both"/>
        <w:rPr>
          <w:rFonts w:ascii="Times New Roman" w:hAnsi="Times New Roman"/>
          <w:sz w:val="24"/>
          <w:szCs w:val="24"/>
        </w:rPr>
      </w:pPr>
    </w:p>
    <w:p w:rsidR="00EE0C2F" w:rsidRPr="009029EA" w:rsidRDefault="009029EA" w:rsidP="009029EA">
      <w:pPr>
        <w:pStyle w:val="ListParagraph"/>
        <w:spacing w:line="360" w:lineRule="auto"/>
        <w:ind w:left="0"/>
        <w:jc w:val="both"/>
        <w:rPr>
          <w:rFonts w:ascii="Times New Roman" w:hAnsi="Times New Roman" w:cs="Times New Roman"/>
          <w:sz w:val="24"/>
          <w:szCs w:val="24"/>
        </w:rPr>
      </w:pPr>
      <w:r>
        <w:rPr>
          <w:rFonts w:ascii="Times New Roman" w:hAnsi="Times New Roman"/>
          <w:sz w:val="24"/>
          <w:szCs w:val="24"/>
        </w:rPr>
        <w:t xml:space="preserve"> </w:t>
      </w:r>
    </w:p>
    <w:sectPr w:rsidR="00EE0C2F" w:rsidRPr="0090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26218"/>
    <w:multiLevelType w:val="hybridMultilevel"/>
    <w:tmpl w:val="9DF07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647F08"/>
    <w:multiLevelType w:val="hybridMultilevel"/>
    <w:tmpl w:val="929C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0002C"/>
    <w:multiLevelType w:val="hybridMultilevel"/>
    <w:tmpl w:val="06FE80E6"/>
    <w:lvl w:ilvl="0" w:tplc="61D82B3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47F19"/>
    <w:multiLevelType w:val="hybridMultilevel"/>
    <w:tmpl w:val="965E38D8"/>
    <w:lvl w:ilvl="0" w:tplc="01F09A60">
      <w:start w:val="1"/>
      <w:numFmt w:val="decimal"/>
      <w:lvlText w:val="%1."/>
      <w:lvlJc w:val="left"/>
      <w:pPr>
        <w:ind w:left="1080" w:hanging="360"/>
      </w:pPr>
      <w:rPr>
        <w:rFonts w:ascii="Times New Roman" w:eastAsia="Times New Roman" w:hAnsi="Times New Roman" w:cs="Times New Roman"/>
        <w:i w:val="0"/>
      </w:rPr>
    </w:lvl>
    <w:lvl w:ilvl="1" w:tplc="F72E6204">
      <w:start w:val="1"/>
      <w:numFmt w:val="decimal"/>
      <w:lvlText w:val="%2."/>
      <w:lvlJc w:val="left"/>
      <w:pPr>
        <w:ind w:left="1800" w:hanging="360"/>
      </w:pPr>
      <w:rPr>
        <w:rFonts w:ascii="Times New Roman" w:eastAsia="Times New Roman" w:hAnsi="Times New Roman" w:cs="Times New Roman"/>
        <w:b w:val="0"/>
      </w:rPr>
    </w:lvl>
    <w:lvl w:ilvl="2" w:tplc="5ABE9372">
      <w:start w:val="1"/>
      <w:numFmt w:val="decimal"/>
      <w:lvlText w:val="%3."/>
      <w:lvlJc w:val="left"/>
      <w:pPr>
        <w:ind w:left="2700" w:hanging="360"/>
      </w:pPr>
      <w:rPr>
        <w:rFonts w:ascii="Times New Roman" w:eastAsia="Times New Roman" w:hAnsi="Times New Roman" w:cs="Times New Roman"/>
      </w:rPr>
    </w:lvl>
    <w:lvl w:ilvl="3" w:tplc="2FE83534">
      <w:start w:val="1"/>
      <w:numFmt w:val="lowerLetter"/>
      <w:lvlText w:val="%4."/>
      <w:lvlJc w:val="left"/>
      <w:pPr>
        <w:ind w:left="3240" w:hanging="360"/>
      </w:pPr>
      <w:rPr>
        <w:rFonts w:hint="default"/>
        <w:i w:val="0"/>
      </w:rPr>
    </w:lvl>
    <w:lvl w:ilvl="4" w:tplc="227E8116">
      <w:start w:val="1"/>
      <w:numFmt w:val="decimal"/>
      <w:lvlText w:val="%5"/>
      <w:lvlJc w:val="left"/>
      <w:pPr>
        <w:ind w:left="3960" w:hanging="360"/>
      </w:pPr>
      <w:rPr>
        <w:rFonts w:hint="default"/>
      </w:rPr>
    </w:lvl>
    <w:lvl w:ilvl="5" w:tplc="292AAC94">
      <w:start w:val="1"/>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5F"/>
    <w:rsid w:val="000624C9"/>
    <w:rsid w:val="001B7E37"/>
    <w:rsid w:val="002450C1"/>
    <w:rsid w:val="002A2922"/>
    <w:rsid w:val="002B0261"/>
    <w:rsid w:val="002B2C59"/>
    <w:rsid w:val="002C315F"/>
    <w:rsid w:val="002E1183"/>
    <w:rsid w:val="002E7BC1"/>
    <w:rsid w:val="003141C6"/>
    <w:rsid w:val="00335B24"/>
    <w:rsid w:val="0035361B"/>
    <w:rsid w:val="003F79E8"/>
    <w:rsid w:val="00427150"/>
    <w:rsid w:val="00444AA0"/>
    <w:rsid w:val="004B0F60"/>
    <w:rsid w:val="005722DE"/>
    <w:rsid w:val="00572C2C"/>
    <w:rsid w:val="005923DC"/>
    <w:rsid w:val="00595E69"/>
    <w:rsid w:val="005B0DED"/>
    <w:rsid w:val="00682FD6"/>
    <w:rsid w:val="006E025B"/>
    <w:rsid w:val="007E348D"/>
    <w:rsid w:val="00875830"/>
    <w:rsid w:val="008B2161"/>
    <w:rsid w:val="009029EA"/>
    <w:rsid w:val="00914CE2"/>
    <w:rsid w:val="00946B37"/>
    <w:rsid w:val="00954E3B"/>
    <w:rsid w:val="00964376"/>
    <w:rsid w:val="00971A55"/>
    <w:rsid w:val="009926C0"/>
    <w:rsid w:val="009B5678"/>
    <w:rsid w:val="009C63B3"/>
    <w:rsid w:val="009D311D"/>
    <w:rsid w:val="009F00B5"/>
    <w:rsid w:val="00A214B6"/>
    <w:rsid w:val="00A52291"/>
    <w:rsid w:val="00A528A3"/>
    <w:rsid w:val="00BA7D45"/>
    <w:rsid w:val="00C651ED"/>
    <w:rsid w:val="00CE0C4F"/>
    <w:rsid w:val="00D00833"/>
    <w:rsid w:val="00D222F6"/>
    <w:rsid w:val="00DA4016"/>
    <w:rsid w:val="00DD6D13"/>
    <w:rsid w:val="00E01333"/>
    <w:rsid w:val="00E40FB3"/>
    <w:rsid w:val="00E9442D"/>
    <w:rsid w:val="00ED7343"/>
    <w:rsid w:val="00EE0C2F"/>
    <w:rsid w:val="00EE5884"/>
    <w:rsid w:val="00F43B18"/>
    <w:rsid w:val="00F56047"/>
    <w:rsid w:val="00F965CB"/>
    <w:rsid w:val="00FA0DAE"/>
    <w:rsid w:val="00FA5B1F"/>
    <w:rsid w:val="00FF4926"/>
    <w:rsid w:val="00FF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2F"/>
    <w:pPr>
      <w:ind w:left="720"/>
      <w:contextualSpacing/>
    </w:pPr>
  </w:style>
  <w:style w:type="character" w:customStyle="1" w:styleId="citationref">
    <w:name w:val="citationref"/>
    <w:basedOn w:val="DefaultParagraphFont"/>
    <w:rsid w:val="00E01333"/>
  </w:style>
  <w:style w:type="character" w:styleId="Hyperlink">
    <w:name w:val="Hyperlink"/>
    <w:basedOn w:val="DefaultParagraphFont"/>
    <w:uiPriority w:val="99"/>
    <w:semiHidden/>
    <w:unhideWhenUsed/>
    <w:rsid w:val="00E01333"/>
    <w:rPr>
      <w:color w:val="0000FF"/>
      <w:u w:val="single"/>
    </w:rPr>
  </w:style>
  <w:style w:type="paragraph" w:styleId="HTMLPreformatted">
    <w:name w:val="HTML Preformatted"/>
    <w:basedOn w:val="Normal"/>
    <w:link w:val="HTMLPreformattedChar"/>
    <w:uiPriority w:val="99"/>
    <w:semiHidden/>
    <w:unhideWhenUsed/>
    <w:rsid w:val="00EE5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88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2F"/>
    <w:pPr>
      <w:ind w:left="720"/>
      <w:contextualSpacing/>
    </w:pPr>
  </w:style>
  <w:style w:type="character" w:customStyle="1" w:styleId="citationref">
    <w:name w:val="citationref"/>
    <w:basedOn w:val="DefaultParagraphFont"/>
    <w:rsid w:val="00E01333"/>
  </w:style>
  <w:style w:type="character" w:styleId="Hyperlink">
    <w:name w:val="Hyperlink"/>
    <w:basedOn w:val="DefaultParagraphFont"/>
    <w:uiPriority w:val="99"/>
    <w:semiHidden/>
    <w:unhideWhenUsed/>
    <w:rsid w:val="00E01333"/>
    <w:rPr>
      <w:color w:val="0000FF"/>
      <w:u w:val="single"/>
    </w:rPr>
  </w:style>
  <w:style w:type="paragraph" w:styleId="HTMLPreformatted">
    <w:name w:val="HTML Preformatted"/>
    <w:basedOn w:val="Normal"/>
    <w:link w:val="HTMLPreformattedChar"/>
    <w:uiPriority w:val="99"/>
    <w:semiHidden/>
    <w:unhideWhenUsed/>
    <w:rsid w:val="00EE5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8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730">
      <w:bodyDiv w:val="1"/>
      <w:marLeft w:val="0"/>
      <w:marRight w:val="0"/>
      <w:marTop w:val="0"/>
      <w:marBottom w:val="0"/>
      <w:divBdr>
        <w:top w:val="none" w:sz="0" w:space="0" w:color="auto"/>
        <w:left w:val="none" w:sz="0" w:space="0" w:color="auto"/>
        <w:bottom w:val="none" w:sz="0" w:space="0" w:color="auto"/>
        <w:right w:val="none" w:sz="0" w:space="0" w:color="auto"/>
      </w:divBdr>
    </w:div>
    <w:div w:id="199829526">
      <w:bodyDiv w:val="1"/>
      <w:marLeft w:val="0"/>
      <w:marRight w:val="0"/>
      <w:marTop w:val="0"/>
      <w:marBottom w:val="0"/>
      <w:divBdr>
        <w:top w:val="none" w:sz="0" w:space="0" w:color="auto"/>
        <w:left w:val="none" w:sz="0" w:space="0" w:color="auto"/>
        <w:bottom w:val="none" w:sz="0" w:space="0" w:color="auto"/>
        <w:right w:val="none" w:sz="0" w:space="0" w:color="auto"/>
      </w:divBdr>
      <w:divsChild>
        <w:div w:id="493492983">
          <w:marLeft w:val="0"/>
          <w:marRight w:val="0"/>
          <w:marTop w:val="0"/>
          <w:marBottom w:val="0"/>
          <w:divBdr>
            <w:top w:val="none" w:sz="0" w:space="0" w:color="auto"/>
            <w:left w:val="none" w:sz="0" w:space="0" w:color="auto"/>
            <w:bottom w:val="none" w:sz="0" w:space="0" w:color="auto"/>
            <w:right w:val="none" w:sz="0" w:space="0" w:color="auto"/>
          </w:divBdr>
        </w:div>
        <w:div w:id="132986150">
          <w:marLeft w:val="0"/>
          <w:marRight w:val="0"/>
          <w:marTop w:val="0"/>
          <w:marBottom w:val="0"/>
          <w:divBdr>
            <w:top w:val="none" w:sz="0" w:space="0" w:color="auto"/>
            <w:left w:val="none" w:sz="0" w:space="0" w:color="auto"/>
            <w:bottom w:val="none" w:sz="0" w:space="0" w:color="auto"/>
            <w:right w:val="none" w:sz="0" w:space="0" w:color="auto"/>
          </w:divBdr>
        </w:div>
      </w:divsChild>
    </w:div>
    <w:div w:id="353046188">
      <w:bodyDiv w:val="1"/>
      <w:marLeft w:val="0"/>
      <w:marRight w:val="0"/>
      <w:marTop w:val="0"/>
      <w:marBottom w:val="0"/>
      <w:divBdr>
        <w:top w:val="none" w:sz="0" w:space="0" w:color="auto"/>
        <w:left w:val="none" w:sz="0" w:space="0" w:color="auto"/>
        <w:bottom w:val="none" w:sz="0" w:space="0" w:color="auto"/>
        <w:right w:val="none" w:sz="0" w:space="0" w:color="auto"/>
      </w:divBdr>
    </w:div>
    <w:div w:id="592739098">
      <w:bodyDiv w:val="1"/>
      <w:marLeft w:val="0"/>
      <w:marRight w:val="0"/>
      <w:marTop w:val="0"/>
      <w:marBottom w:val="0"/>
      <w:divBdr>
        <w:top w:val="none" w:sz="0" w:space="0" w:color="auto"/>
        <w:left w:val="none" w:sz="0" w:space="0" w:color="auto"/>
        <w:bottom w:val="none" w:sz="0" w:space="0" w:color="auto"/>
        <w:right w:val="none" w:sz="0" w:space="0" w:color="auto"/>
      </w:divBdr>
    </w:div>
    <w:div w:id="682904763">
      <w:bodyDiv w:val="1"/>
      <w:marLeft w:val="0"/>
      <w:marRight w:val="0"/>
      <w:marTop w:val="0"/>
      <w:marBottom w:val="0"/>
      <w:divBdr>
        <w:top w:val="none" w:sz="0" w:space="0" w:color="auto"/>
        <w:left w:val="none" w:sz="0" w:space="0" w:color="auto"/>
        <w:bottom w:val="none" w:sz="0" w:space="0" w:color="auto"/>
        <w:right w:val="none" w:sz="0" w:space="0" w:color="auto"/>
      </w:divBdr>
    </w:div>
    <w:div w:id="11955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9</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dcterms:created xsi:type="dcterms:W3CDTF">2016-12-19T01:39:00Z</dcterms:created>
  <dcterms:modified xsi:type="dcterms:W3CDTF">2016-12-26T14:55:00Z</dcterms:modified>
</cp:coreProperties>
</file>