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8ECF4" w14:textId="77777777" w:rsidR="00A83F84" w:rsidRPr="002715D3" w:rsidRDefault="00A83F84" w:rsidP="00894FDC">
      <w:pPr>
        <w:spacing w:line="480" w:lineRule="auto"/>
        <w:rPr>
          <w:rFonts w:ascii="Times New Roman" w:hAnsi="Times New Roman"/>
          <w:color w:val="000000" w:themeColor="text1"/>
          <w:szCs w:val="24"/>
        </w:rPr>
      </w:pPr>
    </w:p>
    <w:p w14:paraId="1400A566" w14:textId="6587DFB7" w:rsidR="00400C7E" w:rsidRPr="00C93012" w:rsidRDefault="00444D89" w:rsidP="00C93012">
      <w:pPr>
        <w:pStyle w:val="Body"/>
        <w:spacing w:line="480" w:lineRule="auto"/>
        <w:jc w:val="center"/>
        <w:outlineLvl w:val="0"/>
        <w:rPr>
          <w:rFonts w:ascii="Times New Roman" w:eastAsia="Times New Roman" w:hAnsi="Times New Roman" w:cs="Times New Roman"/>
          <w:color w:val="000000" w:themeColor="text1"/>
          <w:sz w:val="24"/>
          <w:szCs w:val="24"/>
        </w:rPr>
      </w:pPr>
      <w:bookmarkStart w:id="0" w:name="bkAuthor"/>
      <w:bookmarkEnd w:id="0"/>
      <w:r w:rsidRPr="002715D3">
        <w:rPr>
          <w:rFonts w:ascii="Times New Roman" w:hAnsi="Times New Roman" w:cs="Times New Roman"/>
          <w:color w:val="000000" w:themeColor="text1"/>
          <w:sz w:val="24"/>
          <w:szCs w:val="24"/>
        </w:rPr>
        <w:t>Alcohol</w:t>
      </w:r>
      <w:r w:rsidR="004649BB" w:rsidRPr="002715D3">
        <w:rPr>
          <w:rFonts w:ascii="Times New Roman" w:hAnsi="Times New Roman" w:cs="Times New Roman"/>
          <w:color w:val="000000" w:themeColor="text1"/>
          <w:sz w:val="24"/>
          <w:szCs w:val="24"/>
        </w:rPr>
        <w:t xml:space="preserve"> Consumption and </w:t>
      </w:r>
      <w:r w:rsidR="004A17CE" w:rsidRPr="002715D3">
        <w:rPr>
          <w:rFonts w:ascii="Times New Roman" w:hAnsi="Times New Roman" w:cs="Times New Roman"/>
          <w:color w:val="000000" w:themeColor="text1"/>
          <w:sz w:val="24"/>
          <w:szCs w:val="24"/>
        </w:rPr>
        <w:t>Health</w:t>
      </w:r>
      <w:r w:rsidR="004649BB" w:rsidRPr="002715D3">
        <w:rPr>
          <w:rFonts w:ascii="Times New Roman" w:hAnsi="Times New Roman" w:cs="Times New Roman"/>
          <w:color w:val="000000" w:themeColor="text1"/>
          <w:sz w:val="24"/>
          <w:szCs w:val="24"/>
        </w:rPr>
        <w:t xml:space="preserve"> of </w:t>
      </w:r>
      <w:r w:rsidR="00E774AC" w:rsidRPr="002715D3">
        <w:rPr>
          <w:rFonts w:ascii="Times New Roman" w:hAnsi="Times New Roman" w:cs="Times New Roman"/>
          <w:color w:val="000000" w:themeColor="text1"/>
          <w:sz w:val="24"/>
          <w:szCs w:val="24"/>
        </w:rPr>
        <w:t xml:space="preserve">Older Adults </w:t>
      </w:r>
      <w:r w:rsidR="004649BB" w:rsidRPr="002715D3">
        <w:rPr>
          <w:rFonts w:ascii="Times New Roman" w:hAnsi="Times New Roman" w:cs="Times New Roman"/>
          <w:color w:val="000000" w:themeColor="text1"/>
          <w:sz w:val="24"/>
          <w:szCs w:val="24"/>
        </w:rPr>
        <w:t>in Mainland China</w:t>
      </w:r>
    </w:p>
    <w:p w14:paraId="77281511" w14:textId="31B46455" w:rsidR="00642C77" w:rsidRPr="002715D3" w:rsidRDefault="00642C77">
      <w:pPr>
        <w:rPr>
          <w:rFonts w:ascii="Times New Roman" w:hAnsi="Times New Roman"/>
          <w:color w:val="000000" w:themeColor="text1"/>
          <w:szCs w:val="24"/>
        </w:rPr>
      </w:pPr>
    </w:p>
    <w:p w14:paraId="42B93B32" w14:textId="189715B2" w:rsidR="00D87280" w:rsidRPr="002715D3" w:rsidRDefault="00D87280" w:rsidP="002A531F">
      <w:pPr>
        <w:spacing w:line="480" w:lineRule="auto"/>
        <w:jc w:val="center"/>
        <w:outlineLvl w:val="0"/>
        <w:rPr>
          <w:rFonts w:ascii="Times New Roman" w:hAnsi="Times New Roman"/>
          <w:color w:val="000000" w:themeColor="text1"/>
          <w:szCs w:val="24"/>
        </w:rPr>
      </w:pPr>
      <w:r w:rsidRPr="002715D3">
        <w:rPr>
          <w:rFonts w:ascii="Times New Roman" w:hAnsi="Times New Roman"/>
          <w:color w:val="000000" w:themeColor="text1"/>
          <w:szCs w:val="24"/>
        </w:rPr>
        <w:t>Abstract</w:t>
      </w:r>
    </w:p>
    <w:p w14:paraId="1E5E95AE" w14:textId="77777777" w:rsidR="006548FC" w:rsidRPr="002715D3" w:rsidRDefault="006548FC" w:rsidP="006548FC">
      <w:pPr>
        <w:spacing w:line="480" w:lineRule="auto"/>
        <w:ind w:firstLine="720"/>
        <w:rPr>
          <w:rFonts w:ascii="Times New Roman" w:hAnsi="Times New Roman"/>
          <w:color w:val="000000" w:themeColor="text1"/>
          <w:szCs w:val="24"/>
        </w:rPr>
      </w:pPr>
      <w:bookmarkStart w:id="1" w:name="bkAbstract"/>
      <w:bookmarkEnd w:id="1"/>
      <w:r w:rsidRPr="002715D3">
        <w:rPr>
          <w:rFonts w:ascii="Times New Roman" w:hAnsi="Times New Roman"/>
          <w:color w:val="000000" w:themeColor="text1"/>
          <w:szCs w:val="24"/>
        </w:rPr>
        <w:t xml:space="preserve">This study focuses on the relationship between alcohol consumption and </w:t>
      </w:r>
      <w:r>
        <w:rPr>
          <w:rFonts w:ascii="Times New Roman" w:hAnsi="Times New Roman"/>
          <w:color w:val="000000" w:themeColor="text1"/>
          <w:szCs w:val="24"/>
        </w:rPr>
        <w:t>depression symptoms</w:t>
      </w:r>
      <w:r w:rsidRPr="002715D3">
        <w:rPr>
          <w:rFonts w:ascii="Times New Roman" w:hAnsi="Times New Roman"/>
          <w:color w:val="000000" w:themeColor="text1"/>
          <w:szCs w:val="24"/>
        </w:rPr>
        <w:t xml:space="preserve"> among older adults with different living arrangement in China. Participants included 7,601 aged 60 or older </w:t>
      </w:r>
      <w:r>
        <w:rPr>
          <w:rFonts w:ascii="Times New Roman" w:hAnsi="Times New Roman"/>
          <w:color w:val="000000" w:themeColor="text1"/>
          <w:szCs w:val="24"/>
        </w:rPr>
        <w:t xml:space="preserve">who participated in </w:t>
      </w:r>
      <w:r w:rsidRPr="002715D3">
        <w:rPr>
          <w:rFonts w:ascii="Times New Roman" w:hAnsi="Times New Roman"/>
          <w:color w:val="000000" w:themeColor="text1"/>
          <w:szCs w:val="24"/>
        </w:rPr>
        <w:t>the 2011 China Health and Retirement Longitudinal Study (CHARLS), a nationally representative study of 17,708 persons aged 45 and older conducted in Mainland China</w:t>
      </w:r>
      <w:r w:rsidRPr="006F1D74">
        <w:rPr>
          <w:rFonts w:ascii="Times New Roman" w:hAnsi="Times New Roman"/>
          <w:color w:val="000000" w:themeColor="text1"/>
          <w:szCs w:val="24"/>
        </w:rPr>
        <w:t>. Hierarchical Generalized Linear Modeling (HGLM) was</w:t>
      </w:r>
      <w:r w:rsidRPr="002715D3">
        <w:rPr>
          <w:rFonts w:ascii="Times New Roman" w:hAnsi="Times New Roman"/>
          <w:color w:val="000000" w:themeColor="text1"/>
          <w:szCs w:val="24"/>
        </w:rPr>
        <w:t xml:space="preserve"> used to ex</w:t>
      </w:r>
      <w:r>
        <w:rPr>
          <w:rFonts w:ascii="Times New Roman" w:hAnsi="Times New Roman"/>
          <w:color w:val="000000" w:themeColor="text1"/>
          <w:szCs w:val="24"/>
        </w:rPr>
        <w:t>amine</w:t>
      </w:r>
      <w:r w:rsidRPr="002715D3">
        <w:rPr>
          <w:rFonts w:ascii="Times New Roman" w:hAnsi="Times New Roman"/>
          <w:color w:val="000000" w:themeColor="text1"/>
          <w:szCs w:val="24"/>
        </w:rPr>
        <w:t xml:space="preserve"> the relationship between personal characteristics, living arrangement, alcohol consumption, physical health and symptoms of depression. Results showed </w:t>
      </w:r>
      <w:r>
        <w:rPr>
          <w:rFonts w:ascii="Times New Roman" w:hAnsi="Times New Roman"/>
          <w:color w:val="000000" w:themeColor="text1"/>
          <w:szCs w:val="24"/>
        </w:rPr>
        <w:t xml:space="preserve">disparities of physical health and </w:t>
      </w:r>
      <w:r w:rsidRPr="002715D3">
        <w:rPr>
          <w:rFonts w:ascii="Times New Roman" w:hAnsi="Times New Roman"/>
          <w:color w:val="000000" w:themeColor="text1"/>
          <w:szCs w:val="24"/>
        </w:rPr>
        <w:t>depressive symptoms</w:t>
      </w:r>
      <w:r>
        <w:rPr>
          <w:rFonts w:ascii="Times New Roman" w:hAnsi="Times New Roman"/>
          <w:color w:val="000000" w:themeColor="text1"/>
          <w:szCs w:val="24"/>
        </w:rPr>
        <w:t xml:space="preserve"> </w:t>
      </w:r>
      <w:r w:rsidRPr="002715D3">
        <w:rPr>
          <w:rFonts w:ascii="Times New Roman" w:hAnsi="Times New Roman"/>
          <w:color w:val="000000" w:themeColor="text1"/>
          <w:szCs w:val="24"/>
        </w:rPr>
        <w:t xml:space="preserve">among </w:t>
      </w:r>
      <w:r>
        <w:rPr>
          <w:rFonts w:ascii="Times New Roman" w:hAnsi="Times New Roman"/>
          <w:color w:val="000000" w:themeColor="text1"/>
          <w:szCs w:val="24"/>
        </w:rPr>
        <w:t>elderly drinkers and non-drinkers</w:t>
      </w:r>
      <w:r w:rsidRPr="002715D3">
        <w:rPr>
          <w:rFonts w:ascii="Times New Roman" w:hAnsi="Times New Roman"/>
          <w:color w:val="000000" w:themeColor="text1"/>
          <w:szCs w:val="24"/>
        </w:rPr>
        <w:t xml:space="preserve">. The direct effect of alcohol consumption on depression symptoms was unclear because culture, education, physical abilities, and housing conditions also influenced alcohol consumption. The findings lay the groundwork for future studies on alcohol use among Chinese older adults and support the need for culturally based alcohol prevention programs that are sensitive to Chinese culture. </w:t>
      </w:r>
      <w:r>
        <w:rPr>
          <w:rFonts w:ascii="Times New Roman" w:hAnsi="Times New Roman"/>
          <w:color w:val="000000" w:themeColor="text1"/>
          <w:szCs w:val="24"/>
        </w:rPr>
        <w:t xml:space="preserve"> </w:t>
      </w:r>
    </w:p>
    <w:p w14:paraId="55BA687D" w14:textId="27FF5D8A" w:rsidR="003F1C78" w:rsidRPr="002715D3" w:rsidRDefault="003F1C78" w:rsidP="002A531F">
      <w:pPr>
        <w:pStyle w:val="Body"/>
        <w:spacing w:line="480" w:lineRule="auto"/>
        <w:ind w:firstLine="720"/>
        <w:rPr>
          <w:rFonts w:ascii="Times New Roman" w:hAnsi="Times New Roman" w:cs="Times New Roman"/>
          <w:color w:val="000000" w:themeColor="text1"/>
          <w:sz w:val="24"/>
          <w:szCs w:val="24"/>
        </w:rPr>
      </w:pPr>
    </w:p>
    <w:p w14:paraId="141C882F" w14:textId="54B1BE37" w:rsidR="003B4448" w:rsidRDefault="003F1C78" w:rsidP="00894FDC">
      <w:pPr>
        <w:pStyle w:val="Body"/>
        <w:spacing w:line="480" w:lineRule="auto"/>
        <w:rPr>
          <w:rFonts w:ascii="Times New Roman" w:hAnsi="Times New Roman" w:cs="Times New Roman"/>
          <w:color w:val="000000" w:themeColor="text1"/>
          <w:sz w:val="24"/>
          <w:szCs w:val="24"/>
        </w:rPr>
      </w:pPr>
      <w:r w:rsidRPr="002715D3">
        <w:rPr>
          <w:rFonts w:ascii="Times New Roman" w:hAnsi="Times New Roman" w:cs="Times New Roman"/>
          <w:color w:val="000000" w:themeColor="text1"/>
          <w:sz w:val="24"/>
          <w:szCs w:val="24"/>
        </w:rPr>
        <w:t>Keywords: Chinese olde</w:t>
      </w:r>
      <w:r w:rsidR="00706B87" w:rsidRPr="002715D3">
        <w:rPr>
          <w:rFonts w:ascii="Times New Roman" w:hAnsi="Times New Roman" w:cs="Times New Roman"/>
          <w:color w:val="000000" w:themeColor="text1"/>
          <w:sz w:val="24"/>
          <w:szCs w:val="24"/>
        </w:rPr>
        <w:t>r adults, alcohol consumption, health</w:t>
      </w:r>
    </w:p>
    <w:p w14:paraId="289E674B" w14:textId="77777777" w:rsidR="00C93012" w:rsidRDefault="00C93012" w:rsidP="00894FDC">
      <w:pPr>
        <w:pStyle w:val="Body"/>
        <w:spacing w:line="480" w:lineRule="auto"/>
        <w:rPr>
          <w:rFonts w:ascii="Times New Roman" w:eastAsia="Times New Roman" w:hAnsi="Times New Roman" w:cs="Times New Roman"/>
          <w:color w:val="000000" w:themeColor="text1"/>
          <w:sz w:val="24"/>
          <w:szCs w:val="24"/>
        </w:rPr>
      </w:pPr>
    </w:p>
    <w:p w14:paraId="2DA0EC1C" w14:textId="77777777" w:rsidR="006548FC" w:rsidRDefault="006548FC" w:rsidP="00894FDC">
      <w:pPr>
        <w:pStyle w:val="Body"/>
        <w:spacing w:line="480" w:lineRule="auto"/>
        <w:rPr>
          <w:rFonts w:ascii="Times New Roman" w:eastAsia="Times New Roman" w:hAnsi="Times New Roman" w:cs="Times New Roman"/>
          <w:color w:val="000000" w:themeColor="text1"/>
          <w:sz w:val="24"/>
          <w:szCs w:val="24"/>
        </w:rPr>
      </w:pPr>
    </w:p>
    <w:p w14:paraId="118EB4FB" w14:textId="77777777" w:rsidR="006548FC" w:rsidRDefault="006548FC" w:rsidP="00894FDC">
      <w:pPr>
        <w:pStyle w:val="Body"/>
        <w:spacing w:line="480" w:lineRule="auto"/>
        <w:rPr>
          <w:rFonts w:ascii="Times New Roman" w:eastAsia="Times New Roman" w:hAnsi="Times New Roman" w:cs="Times New Roman"/>
          <w:color w:val="000000" w:themeColor="text1"/>
          <w:sz w:val="24"/>
          <w:szCs w:val="24"/>
        </w:rPr>
      </w:pPr>
    </w:p>
    <w:p w14:paraId="2AC1CD9D" w14:textId="77777777" w:rsidR="006548FC" w:rsidRDefault="006548FC" w:rsidP="00894FDC">
      <w:pPr>
        <w:pStyle w:val="Body"/>
        <w:spacing w:line="480" w:lineRule="auto"/>
        <w:rPr>
          <w:rFonts w:ascii="Times New Roman" w:eastAsia="Times New Roman" w:hAnsi="Times New Roman" w:cs="Times New Roman"/>
          <w:color w:val="000000" w:themeColor="text1"/>
          <w:sz w:val="24"/>
          <w:szCs w:val="24"/>
        </w:rPr>
      </w:pPr>
    </w:p>
    <w:p w14:paraId="67F9BE00" w14:textId="77777777" w:rsidR="006548FC" w:rsidRDefault="006548FC" w:rsidP="00894FDC">
      <w:pPr>
        <w:pStyle w:val="Body"/>
        <w:spacing w:line="480" w:lineRule="auto"/>
        <w:rPr>
          <w:rFonts w:ascii="Times New Roman" w:eastAsia="Times New Roman" w:hAnsi="Times New Roman" w:cs="Times New Roman"/>
          <w:color w:val="000000" w:themeColor="text1"/>
          <w:sz w:val="24"/>
          <w:szCs w:val="24"/>
        </w:rPr>
      </w:pPr>
    </w:p>
    <w:p w14:paraId="72FAE827" w14:textId="77777777" w:rsidR="006548FC" w:rsidRPr="00894FDC" w:rsidRDefault="006548FC" w:rsidP="00894FDC">
      <w:pPr>
        <w:pStyle w:val="Body"/>
        <w:spacing w:line="480" w:lineRule="auto"/>
        <w:rPr>
          <w:rFonts w:ascii="Times New Roman" w:eastAsia="Times New Roman" w:hAnsi="Times New Roman" w:cs="Times New Roman"/>
          <w:color w:val="000000" w:themeColor="text1"/>
          <w:sz w:val="24"/>
          <w:szCs w:val="24"/>
        </w:rPr>
      </w:pPr>
    </w:p>
    <w:p w14:paraId="545128AE" w14:textId="48927F77" w:rsidR="00EC3A76" w:rsidRPr="00EC3A76" w:rsidRDefault="00EC3A76" w:rsidP="00EC3A76">
      <w:pPr>
        <w:spacing w:line="480" w:lineRule="auto"/>
        <w:jc w:val="center"/>
        <w:rPr>
          <w:rFonts w:ascii="Times New Roman" w:hAnsi="Times New Roman"/>
          <w:b/>
          <w:color w:val="000000" w:themeColor="text1"/>
          <w:szCs w:val="24"/>
        </w:rPr>
      </w:pPr>
      <w:r w:rsidRPr="00EC3A76">
        <w:rPr>
          <w:rFonts w:ascii="Times New Roman" w:hAnsi="Times New Roman"/>
          <w:b/>
          <w:color w:val="000000" w:themeColor="text1"/>
          <w:szCs w:val="24"/>
        </w:rPr>
        <w:lastRenderedPageBreak/>
        <w:t>Introduction</w:t>
      </w:r>
    </w:p>
    <w:p w14:paraId="1D7ED394" w14:textId="05ABBAB8" w:rsidR="007A26A0" w:rsidRDefault="00F076CB" w:rsidP="00354BE2">
      <w:pPr>
        <w:spacing w:line="480" w:lineRule="auto"/>
        <w:ind w:firstLine="720"/>
        <w:rPr>
          <w:rFonts w:ascii="Times New Roman" w:hAnsi="Times New Roman"/>
          <w:color w:val="000000" w:themeColor="text1"/>
          <w:szCs w:val="24"/>
        </w:rPr>
      </w:pPr>
      <w:r>
        <w:rPr>
          <w:rFonts w:ascii="Times New Roman" w:hAnsi="Times New Roman"/>
          <w:color w:val="000000" w:themeColor="text1"/>
          <w:szCs w:val="24"/>
        </w:rPr>
        <w:t>Although h</w:t>
      </w:r>
      <w:r w:rsidR="00CC6785">
        <w:rPr>
          <w:rFonts w:ascii="Times New Roman" w:hAnsi="Times New Roman"/>
          <w:color w:val="000000" w:themeColor="text1"/>
          <w:szCs w:val="24"/>
        </w:rPr>
        <w:t>eavy alcohol consumption</w:t>
      </w:r>
      <w:r w:rsidR="00CC6785" w:rsidRPr="002715D3">
        <w:rPr>
          <w:rFonts w:ascii="Times New Roman" w:hAnsi="Times New Roman"/>
          <w:color w:val="000000" w:themeColor="text1"/>
          <w:szCs w:val="24"/>
        </w:rPr>
        <w:t xml:space="preserve"> in late life is a growing concern worldwide (</w:t>
      </w:r>
      <w:proofErr w:type="spellStart"/>
      <w:r w:rsidR="00CC6785" w:rsidRPr="002715D3">
        <w:rPr>
          <w:rFonts w:ascii="Times New Roman" w:hAnsi="Times New Roman"/>
          <w:color w:val="000000" w:themeColor="text1"/>
          <w:szCs w:val="24"/>
        </w:rPr>
        <w:t>Benza</w:t>
      </w:r>
      <w:proofErr w:type="spellEnd"/>
      <w:r w:rsidR="00CC6785" w:rsidRPr="002715D3">
        <w:rPr>
          <w:rFonts w:ascii="Times New Roman" w:hAnsi="Times New Roman"/>
          <w:color w:val="000000" w:themeColor="text1"/>
          <w:szCs w:val="24"/>
        </w:rPr>
        <w:t xml:space="preserve"> e al., 2010; Balsa et al., 2008; Clapp et al., 2014; Sun e al., 2009)</w:t>
      </w:r>
      <w:r>
        <w:rPr>
          <w:rFonts w:ascii="Times New Roman" w:hAnsi="Times New Roman"/>
          <w:color w:val="000000" w:themeColor="text1"/>
          <w:szCs w:val="24"/>
        </w:rPr>
        <w:t>, m</w:t>
      </w:r>
      <w:r w:rsidRPr="00F076CB">
        <w:rPr>
          <w:rFonts w:ascii="Times New Roman" w:hAnsi="Times New Roman"/>
          <w:color w:val="000000" w:themeColor="text1"/>
          <w:szCs w:val="24"/>
        </w:rPr>
        <w:t xml:space="preserve">ost available information about alcohol </w:t>
      </w:r>
      <w:r>
        <w:rPr>
          <w:rFonts w:ascii="Times New Roman" w:hAnsi="Times New Roman"/>
          <w:color w:val="000000" w:themeColor="text1"/>
          <w:szCs w:val="24"/>
        </w:rPr>
        <w:t xml:space="preserve">habits of older adults </w:t>
      </w:r>
      <w:r w:rsidRPr="00F076CB">
        <w:rPr>
          <w:rFonts w:ascii="Times New Roman" w:hAnsi="Times New Roman"/>
          <w:color w:val="000000" w:themeColor="text1"/>
          <w:szCs w:val="24"/>
        </w:rPr>
        <w:t xml:space="preserve">is based on </w:t>
      </w:r>
      <w:r>
        <w:rPr>
          <w:rFonts w:ascii="Times New Roman" w:hAnsi="Times New Roman"/>
          <w:color w:val="000000" w:themeColor="text1"/>
          <w:szCs w:val="24"/>
        </w:rPr>
        <w:t xml:space="preserve">studies of </w:t>
      </w:r>
      <w:r w:rsidRPr="00F076CB">
        <w:rPr>
          <w:rFonts w:ascii="Times New Roman" w:hAnsi="Times New Roman"/>
          <w:color w:val="000000" w:themeColor="text1"/>
          <w:szCs w:val="24"/>
        </w:rPr>
        <w:t xml:space="preserve">Western societies and cultures. </w:t>
      </w:r>
      <w:r w:rsidR="00CC6785" w:rsidRPr="002715D3">
        <w:rPr>
          <w:rFonts w:ascii="Times New Roman" w:hAnsi="Times New Roman"/>
          <w:color w:val="000000" w:themeColor="text1"/>
          <w:szCs w:val="24"/>
        </w:rPr>
        <w:t xml:space="preserve">Limited information </w:t>
      </w:r>
      <w:r w:rsidR="007A26A0">
        <w:rPr>
          <w:rFonts w:ascii="Times New Roman" w:hAnsi="Times New Roman"/>
          <w:color w:val="000000" w:themeColor="text1"/>
          <w:szCs w:val="24"/>
        </w:rPr>
        <w:t xml:space="preserve">is available </w:t>
      </w:r>
      <w:r w:rsidR="00CC6785" w:rsidRPr="002715D3">
        <w:rPr>
          <w:rFonts w:ascii="Times New Roman" w:hAnsi="Times New Roman"/>
          <w:color w:val="000000" w:themeColor="text1"/>
          <w:szCs w:val="24"/>
        </w:rPr>
        <w:t xml:space="preserve">about alcohol consumption among older adults in China. </w:t>
      </w:r>
      <w:r w:rsidR="00420ADC" w:rsidRPr="00420ADC">
        <w:rPr>
          <w:rFonts w:ascii="Times New Roman" w:hAnsi="Times New Roman"/>
          <w:color w:val="000000" w:themeColor="text1"/>
          <w:szCs w:val="24"/>
        </w:rPr>
        <w:t xml:space="preserve">Alcohol consumption varies among different regions across China, and social drinking during spring festivals, family gatherings, or weddings, is a well-recognized and accepted feature of Chinese culture (Sun, 2009). </w:t>
      </w:r>
      <w:r w:rsidR="00420ADC">
        <w:rPr>
          <w:rFonts w:ascii="Times New Roman" w:hAnsi="Times New Roman"/>
          <w:color w:val="000000" w:themeColor="text1"/>
          <w:szCs w:val="24"/>
        </w:rPr>
        <w:t>Although a</w:t>
      </w:r>
      <w:r w:rsidR="00CC6785" w:rsidRPr="002715D3">
        <w:rPr>
          <w:rFonts w:ascii="Times New Roman" w:hAnsi="Times New Roman"/>
          <w:color w:val="000000" w:themeColor="text1"/>
          <w:szCs w:val="24"/>
        </w:rPr>
        <w:t xml:space="preserve">lcohol use in China is considered relative low compared to most western countries, there are concerns that rates will rise as economic development continues and social norms shifts (Sun, 2009). </w:t>
      </w:r>
    </w:p>
    <w:p w14:paraId="2FBDB258" w14:textId="4840CF84" w:rsidR="00CC6785" w:rsidRPr="002715D3" w:rsidRDefault="00CC6785" w:rsidP="003E2DBD">
      <w:pPr>
        <w:spacing w:line="480" w:lineRule="auto"/>
        <w:ind w:firstLine="720"/>
        <w:rPr>
          <w:rFonts w:ascii="Times New Roman" w:hAnsi="Times New Roman"/>
          <w:color w:val="000000" w:themeColor="text1"/>
          <w:szCs w:val="24"/>
        </w:rPr>
      </w:pPr>
      <w:r w:rsidRPr="002715D3">
        <w:rPr>
          <w:rFonts w:ascii="Times New Roman" w:hAnsi="Times New Roman"/>
          <w:color w:val="000000" w:themeColor="text1"/>
          <w:szCs w:val="24"/>
        </w:rPr>
        <w:t xml:space="preserve">The goal of this study was to examine alcohol consumption among older adults in China. Three research questions were addressed: 1) What are the drinking patterns among older adults in China? 2) What are the relationships between alcohol use and participant demographics?  3) What are the effects of </w:t>
      </w:r>
      <w:r>
        <w:rPr>
          <w:rFonts w:ascii="Times New Roman" w:hAnsi="Times New Roman"/>
          <w:color w:val="000000" w:themeColor="text1"/>
          <w:szCs w:val="24"/>
        </w:rPr>
        <w:t>living environment and living arrangement</w:t>
      </w:r>
      <w:r w:rsidRPr="002715D3">
        <w:rPr>
          <w:rFonts w:ascii="Times New Roman" w:hAnsi="Times New Roman"/>
          <w:color w:val="000000" w:themeColor="text1"/>
          <w:szCs w:val="24"/>
        </w:rPr>
        <w:t xml:space="preserve"> on relationship between alcohol consumption and depressive symptoms among Chinese older adults? In order to answer these questions, quantitative analyses were conducted</w:t>
      </w:r>
      <w:r>
        <w:rPr>
          <w:rFonts w:ascii="Times New Roman" w:hAnsi="Times New Roman"/>
          <w:color w:val="000000" w:themeColor="text1"/>
          <w:szCs w:val="24"/>
        </w:rPr>
        <w:t xml:space="preserve"> using </w:t>
      </w:r>
      <w:r w:rsidRPr="002715D3">
        <w:rPr>
          <w:rFonts w:ascii="Times New Roman" w:hAnsi="Times New Roman"/>
          <w:color w:val="000000" w:themeColor="text1"/>
          <w:szCs w:val="24"/>
        </w:rPr>
        <w:t xml:space="preserve">an a nationally representative data set </w:t>
      </w:r>
      <w:r>
        <w:rPr>
          <w:rFonts w:ascii="Times New Roman" w:hAnsi="Times New Roman"/>
          <w:color w:val="000000" w:themeColor="text1"/>
          <w:szCs w:val="24"/>
        </w:rPr>
        <w:t xml:space="preserve">that </w:t>
      </w:r>
      <w:r w:rsidRPr="002715D3">
        <w:rPr>
          <w:rFonts w:ascii="Times New Roman" w:hAnsi="Times New Roman"/>
          <w:color w:val="000000" w:themeColor="text1"/>
          <w:szCs w:val="24"/>
        </w:rPr>
        <w:t>includ</w:t>
      </w:r>
      <w:r>
        <w:rPr>
          <w:rFonts w:ascii="Times New Roman" w:hAnsi="Times New Roman"/>
          <w:color w:val="000000" w:themeColor="text1"/>
          <w:szCs w:val="24"/>
        </w:rPr>
        <w:t xml:space="preserve">ed </w:t>
      </w:r>
      <w:r w:rsidRPr="002715D3">
        <w:rPr>
          <w:rFonts w:ascii="Times New Roman" w:hAnsi="Times New Roman"/>
          <w:color w:val="000000" w:themeColor="text1"/>
          <w:szCs w:val="24"/>
        </w:rPr>
        <w:t>a substantial number of individuals older than 60</w:t>
      </w:r>
      <w:r>
        <w:rPr>
          <w:rFonts w:ascii="Times New Roman" w:hAnsi="Times New Roman"/>
          <w:color w:val="000000" w:themeColor="text1"/>
          <w:szCs w:val="24"/>
        </w:rPr>
        <w:t xml:space="preserve"> --</w:t>
      </w:r>
      <w:r w:rsidRPr="002715D3">
        <w:rPr>
          <w:rFonts w:ascii="Times New Roman" w:hAnsi="Times New Roman"/>
          <w:color w:val="000000" w:themeColor="text1"/>
          <w:szCs w:val="24"/>
        </w:rPr>
        <w:t xml:space="preserve"> the 2011 China Health and Retirement Longitudinal Study (CHARLS). </w:t>
      </w:r>
      <w:r>
        <w:rPr>
          <w:rFonts w:ascii="Times New Roman" w:hAnsi="Times New Roman"/>
          <w:color w:val="000000" w:themeColor="text1"/>
          <w:szCs w:val="24"/>
        </w:rPr>
        <w:t>The results of this study may assist those developing and delivering alcohol health education and health promotion programs in China to focus on the relevant predisposing, reinforcing, and enabling factors influencing alcohol consumption.</w:t>
      </w:r>
    </w:p>
    <w:p w14:paraId="65F6B309" w14:textId="443F4A38" w:rsidR="003B136C" w:rsidRPr="002715D3" w:rsidRDefault="003B136C" w:rsidP="002A531F">
      <w:pPr>
        <w:pStyle w:val="ListParagraph"/>
        <w:spacing w:line="480" w:lineRule="auto"/>
        <w:ind w:left="0"/>
        <w:jc w:val="center"/>
        <w:outlineLvl w:val="0"/>
        <w:rPr>
          <w:rFonts w:ascii="Times New Roman" w:hAnsi="Times New Roman"/>
          <w:b/>
          <w:color w:val="000000" w:themeColor="text1"/>
          <w:szCs w:val="24"/>
        </w:rPr>
      </w:pPr>
      <w:r>
        <w:rPr>
          <w:rFonts w:ascii="Times New Roman" w:hAnsi="Times New Roman"/>
          <w:b/>
          <w:color w:val="000000" w:themeColor="text1"/>
          <w:szCs w:val="24"/>
        </w:rPr>
        <w:t>Background</w:t>
      </w:r>
    </w:p>
    <w:p w14:paraId="142FD631" w14:textId="752E947E" w:rsidR="003B136C" w:rsidRDefault="003B136C" w:rsidP="003B136C">
      <w:pPr>
        <w:spacing w:line="480" w:lineRule="auto"/>
        <w:ind w:firstLine="720"/>
        <w:rPr>
          <w:rFonts w:ascii="Times New Roman" w:hAnsi="Times New Roman"/>
          <w:color w:val="000000" w:themeColor="text1"/>
          <w:szCs w:val="24"/>
        </w:rPr>
      </w:pPr>
      <w:r w:rsidRPr="002715D3">
        <w:rPr>
          <w:rFonts w:ascii="Times New Roman" w:hAnsi="Times New Roman"/>
          <w:color w:val="000000" w:themeColor="text1"/>
          <w:szCs w:val="24"/>
        </w:rPr>
        <w:t>Older adults are especially sensitive to the effects of alcohol as a result of the changes associated with aging</w:t>
      </w:r>
      <w:r>
        <w:rPr>
          <w:rFonts w:ascii="Times New Roman" w:hAnsi="Times New Roman"/>
          <w:color w:val="000000" w:themeColor="text1"/>
          <w:szCs w:val="24"/>
        </w:rPr>
        <w:t xml:space="preserve"> (</w:t>
      </w:r>
      <w:r w:rsidR="00075713">
        <w:rPr>
          <w:color w:val="000000" w:themeColor="text1"/>
        </w:rPr>
        <w:t>Resnick</w:t>
      </w:r>
      <w:r>
        <w:rPr>
          <w:color w:val="000000" w:themeColor="text1"/>
        </w:rPr>
        <w:t xml:space="preserve"> et al., 2003</w:t>
      </w:r>
      <w:r>
        <w:rPr>
          <w:rFonts w:ascii="Times New Roman" w:hAnsi="Times New Roman"/>
          <w:color w:val="000000" w:themeColor="text1"/>
          <w:szCs w:val="24"/>
        </w:rPr>
        <w:t>)</w:t>
      </w:r>
      <w:r w:rsidRPr="002715D3">
        <w:rPr>
          <w:rFonts w:ascii="Times New Roman" w:hAnsi="Times New Roman"/>
          <w:color w:val="000000" w:themeColor="text1"/>
          <w:szCs w:val="24"/>
        </w:rPr>
        <w:t xml:space="preserve">. Tolerance to alcohol is lower in older adults </w:t>
      </w:r>
      <w:r w:rsidRPr="002715D3">
        <w:rPr>
          <w:rFonts w:ascii="Times New Roman" w:hAnsi="Times New Roman"/>
          <w:color w:val="000000" w:themeColor="text1"/>
          <w:szCs w:val="24"/>
        </w:rPr>
        <w:lastRenderedPageBreak/>
        <w:t>compared to younger individuals due to the decreased body water and lowered metabolism system of aging body (</w:t>
      </w:r>
      <w:proofErr w:type="spellStart"/>
      <w:r w:rsidRPr="002715D3">
        <w:rPr>
          <w:rFonts w:ascii="Times New Roman" w:hAnsi="Times New Roman"/>
          <w:color w:val="000000" w:themeColor="text1"/>
          <w:szCs w:val="24"/>
        </w:rPr>
        <w:t>Bakhish</w:t>
      </w:r>
      <w:proofErr w:type="spellEnd"/>
      <w:r w:rsidRPr="002715D3">
        <w:rPr>
          <w:rFonts w:ascii="Times New Roman" w:hAnsi="Times New Roman"/>
          <w:color w:val="000000" w:themeColor="text1"/>
          <w:szCs w:val="24"/>
        </w:rPr>
        <w:t xml:space="preserve"> &amp; While, 2014; Clapp et al., 2014). </w:t>
      </w:r>
      <w:r w:rsidR="00420ADC">
        <w:rPr>
          <w:rFonts w:ascii="Times New Roman" w:hAnsi="Times New Roman"/>
          <w:color w:val="000000" w:themeColor="text1"/>
          <w:szCs w:val="24"/>
        </w:rPr>
        <w:t>M</w:t>
      </w:r>
      <w:r w:rsidRPr="002715D3">
        <w:rPr>
          <w:rFonts w:ascii="Times New Roman" w:hAnsi="Times New Roman"/>
          <w:color w:val="000000" w:themeColor="text1"/>
          <w:szCs w:val="24"/>
        </w:rPr>
        <w:t>oderate alcohol consumption (</w:t>
      </w:r>
      <w:r>
        <w:rPr>
          <w:rFonts w:ascii="Times New Roman" w:hAnsi="Times New Roman"/>
          <w:color w:val="000000" w:themeColor="text1"/>
          <w:szCs w:val="24"/>
        </w:rPr>
        <w:t xml:space="preserve">defined </w:t>
      </w:r>
      <w:r w:rsidRPr="009C41D3">
        <w:rPr>
          <w:rFonts w:ascii="Times New Roman" w:hAnsi="Times New Roman"/>
          <w:color w:val="000000" w:themeColor="text1"/>
          <w:szCs w:val="24"/>
        </w:rPr>
        <w:t>different</w:t>
      </w:r>
      <w:r>
        <w:rPr>
          <w:rFonts w:ascii="Times New Roman" w:hAnsi="Times New Roman"/>
          <w:color w:val="000000" w:themeColor="text1"/>
          <w:szCs w:val="24"/>
        </w:rPr>
        <w:t>ly</w:t>
      </w:r>
      <w:r w:rsidRPr="009C41D3">
        <w:rPr>
          <w:rFonts w:ascii="Times New Roman" w:hAnsi="Times New Roman"/>
          <w:color w:val="000000" w:themeColor="text1"/>
          <w:szCs w:val="24"/>
        </w:rPr>
        <w:t xml:space="preserve"> across studies, ranging from monthly or weekly dr</w:t>
      </w:r>
      <w:r>
        <w:rPr>
          <w:rFonts w:ascii="Times New Roman" w:hAnsi="Times New Roman"/>
          <w:color w:val="000000" w:themeColor="text1"/>
          <w:szCs w:val="24"/>
        </w:rPr>
        <w:t>inking to 3 to 4 drinks per day)</w:t>
      </w:r>
      <w:r w:rsidRPr="002715D3">
        <w:rPr>
          <w:rFonts w:ascii="Times New Roman" w:hAnsi="Times New Roman"/>
          <w:color w:val="000000" w:themeColor="text1"/>
          <w:szCs w:val="24"/>
        </w:rPr>
        <w:t xml:space="preserve"> </w:t>
      </w:r>
      <w:r w:rsidR="00420ADC">
        <w:rPr>
          <w:rFonts w:ascii="Times New Roman" w:hAnsi="Times New Roman"/>
          <w:color w:val="000000" w:themeColor="text1"/>
          <w:szCs w:val="24"/>
        </w:rPr>
        <w:t>was</w:t>
      </w:r>
      <w:r w:rsidRPr="002715D3">
        <w:rPr>
          <w:rFonts w:ascii="Times New Roman" w:hAnsi="Times New Roman"/>
          <w:color w:val="000000" w:themeColor="text1"/>
          <w:szCs w:val="24"/>
        </w:rPr>
        <w:t xml:space="preserve"> associated with low risk of cardiovascular disease, stroke and mortality</w:t>
      </w:r>
      <w:r>
        <w:rPr>
          <w:rFonts w:ascii="Times New Roman" w:hAnsi="Times New Roman"/>
          <w:color w:val="000000" w:themeColor="text1"/>
          <w:szCs w:val="24"/>
        </w:rPr>
        <w:t xml:space="preserve"> and high health</w:t>
      </w:r>
      <w:r w:rsidR="00420ADC">
        <w:rPr>
          <w:rFonts w:ascii="Times New Roman" w:hAnsi="Times New Roman"/>
          <w:color w:val="000000" w:themeColor="text1"/>
          <w:szCs w:val="24"/>
        </w:rPr>
        <w:t>-</w:t>
      </w:r>
      <w:r>
        <w:rPr>
          <w:rFonts w:ascii="Times New Roman" w:hAnsi="Times New Roman"/>
          <w:color w:val="000000" w:themeColor="text1"/>
          <w:szCs w:val="24"/>
        </w:rPr>
        <w:t>related quality of life</w:t>
      </w:r>
      <w:r w:rsidRPr="002715D3">
        <w:rPr>
          <w:rFonts w:ascii="Times New Roman" w:hAnsi="Times New Roman"/>
          <w:color w:val="000000" w:themeColor="text1"/>
          <w:szCs w:val="24"/>
        </w:rPr>
        <w:t xml:space="preserve">, especially among older populations (Balsa et al., 2008; </w:t>
      </w:r>
      <w:r w:rsidRPr="002715D3">
        <w:rPr>
          <w:color w:val="000000" w:themeColor="text1"/>
        </w:rPr>
        <w:t>Hall</w:t>
      </w:r>
      <w:r>
        <w:rPr>
          <w:color w:val="000000" w:themeColor="text1"/>
        </w:rPr>
        <w:t xml:space="preserve">, </w:t>
      </w:r>
      <w:r w:rsidRPr="002715D3">
        <w:rPr>
          <w:color w:val="000000" w:themeColor="text1"/>
        </w:rPr>
        <w:t>2012</w:t>
      </w:r>
      <w:r>
        <w:rPr>
          <w:color w:val="000000" w:themeColor="text1"/>
        </w:rPr>
        <w:t>; Kaplan et al., 2012;</w:t>
      </w:r>
      <w:r w:rsidRPr="002D1A41">
        <w:rPr>
          <w:color w:val="000000" w:themeColor="text1"/>
        </w:rPr>
        <w:t xml:space="preserve"> </w:t>
      </w:r>
      <w:proofErr w:type="spellStart"/>
      <w:r>
        <w:rPr>
          <w:color w:val="000000" w:themeColor="text1"/>
        </w:rPr>
        <w:t>Sklar</w:t>
      </w:r>
      <w:proofErr w:type="spellEnd"/>
      <w:r>
        <w:rPr>
          <w:color w:val="000000" w:themeColor="text1"/>
        </w:rPr>
        <w:t xml:space="preserve">, Gilbertson, </w:t>
      </w:r>
      <w:proofErr w:type="spellStart"/>
      <w:r>
        <w:rPr>
          <w:color w:val="000000" w:themeColor="text1"/>
        </w:rPr>
        <w:t>Boissoneault</w:t>
      </w:r>
      <w:proofErr w:type="spellEnd"/>
      <w:r>
        <w:rPr>
          <w:color w:val="000000" w:themeColor="text1"/>
        </w:rPr>
        <w:t>, Prather</w:t>
      </w:r>
      <w:r w:rsidRPr="002715D3">
        <w:rPr>
          <w:color w:val="000000" w:themeColor="text1"/>
        </w:rPr>
        <w:t>, &amp; Nixon,</w:t>
      </w:r>
      <w:r>
        <w:rPr>
          <w:color w:val="000000" w:themeColor="text1"/>
        </w:rPr>
        <w:t xml:space="preserve"> </w:t>
      </w:r>
      <w:r w:rsidRPr="002715D3">
        <w:rPr>
          <w:color w:val="000000" w:themeColor="text1"/>
        </w:rPr>
        <w:t>201</w:t>
      </w:r>
      <w:r>
        <w:rPr>
          <w:color w:val="000000" w:themeColor="text1"/>
        </w:rPr>
        <w:t>2</w:t>
      </w:r>
      <w:r w:rsidRPr="002715D3">
        <w:rPr>
          <w:rFonts w:ascii="Times New Roman" w:hAnsi="Times New Roman"/>
          <w:color w:val="000000" w:themeColor="text1"/>
          <w:szCs w:val="24"/>
        </w:rPr>
        <w:t xml:space="preserve">). </w:t>
      </w:r>
      <w:r w:rsidR="00420ADC">
        <w:rPr>
          <w:rFonts w:ascii="Times New Roman" w:hAnsi="Times New Roman"/>
          <w:color w:val="000000" w:themeColor="text1"/>
          <w:szCs w:val="24"/>
        </w:rPr>
        <w:t xml:space="preserve">Research conducted in </w:t>
      </w:r>
      <w:r w:rsidR="00420ADC" w:rsidRPr="00420ADC">
        <w:rPr>
          <w:rFonts w:ascii="Times New Roman" w:hAnsi="Times New Roman"/>
          <w:color w:val="000000" w:themeColor="text1"/>
          <w:szCs w:val="24"/>
        </w:rPr>
        <w:t>Europe</w:t>
      </w:r>
      <w:r w:rsidR="00420ADC">
        <w:rPr>
          <w:rFonts w:ascii="Times New Roman" w:hAnsi="Times New Roman"/>
          <w:color w:val="000000" w:themeColor="text1"/>
          <w:szCs w:val="24"/>
        </w:rPr>
        <w:t xml:space="preserve">, the United States, and </w:t>
      </w:r>
      <w:r w:rsidR="00420ADC" w:rsidRPr="00420ADC">
        <w:rPr>
          <w:rFonts w:ascii="Times New Roman" w:hAnsi="Times New Roman"/>
          <w:color w:val="000000" w:themeColor="text1"/>
          <w:szCs w:val="24"/>
        </w:rPr>
        <w:t>Chin</w:t>
      </w:r>
      <w:r w:rsidR="00420ADC">
        <w:rPr>
          <w:rFonts w:ascii="Times New Roman" w:hAnsi="Times New Roman"/>
          <w:color w:val="000000" w:themeColor="text1"/>
          <w:szCs w:val="24"/>
        </w:rPr>
        <w:t xml:space="preserve">a </w:t>
      </w:r>
      <w:r w:rsidR="003C01C4">
        <w:rPr>
          <w:rFonts w:ascii="Times New Roman" w:hAnsi="Times New Roman"/>
          <w:color w:val="000000" w:themeColor="text1"/>
          <w:szCs w:val="24"/>
        </w:rPr>
        <w:t xml:space="preserve">found </w:t>
      </w:r>
      <w:r w:rsidR="006A1AF3">
        <w:rPr>
          <w:rFonts w:ascii="Times New Roman" w:hAnsi="Times New Roman"/>
          <w:color w:val="000000" w:themeColor="text1"/>
          <w:szCs w:val="24"/>
        </w:rPr>
        <w:t>that m</w:t>
      </w:r>
      <w:r w:rsidRPr="002715D3">
        <w:rPr>
          <w:rFonts w:ascii="Times New Roman" w:hAnsi="Times New Roman"/>
          <w:color w:val="000000" w:themeColor="text1"/>
          <w:szCs w:val="24"/>
        </w:rPr>
        <w:t>oderate alcohol consumption</w:t>
      </w:r>
      <w:r>
        <w:rPr>
          <w:rFonts w:ascii="Times New Roman" w:hAnsi="Times New Roman"/>
          <w:color w:val="000000" w:themeColor="text1"/>
          <w:szCs w:val="24"/>
        </w:rPr>
        <w:t xml:space="preserve"> </w:t>
      </w:r>
      <w:r w:rsidR="006A1AF3">
        <w:rPr>
          <w:rFonts w:ascii="Times New Roman" w:hAnsi="Times New Roman"/>
          <w:color w:val="000000" w:themeColor="text1"/>
          <w:szCs w:val="24"/>
        </w:rPr>
        <w:t xml:space="preserve">was </w:t>
      </w:r>
      <w:r w:rsidRPr="002715D3">
        <w:rPr>
          <w:rFonts w:ascii="Times New Roman" w:hAnsi="Times New Roman"/>
          <w:color w:val="000000" w:themeColor="text1"/>
          <w:szCs w:val="24"/>
        </w:rPr>
        <w:t>has been associated wit</w:t>
      </w:r>
      <w:r w:rsidR="002E4984">
        <w:rPr>
          <w:rFonts w:ascii="Times New Roman" w:hAnsi="Times New Roman"/>
          <w:color w:val="000000" w:themeColor="text1"/>
          <w:szCs w:val="24"/>
        </w:rPr>
        <w:t>h better cognitive performance</w:t>
      </w:r>
      <w:r>
        <w:rPr>
          <w:rFonts w:ascii="Times New Roman" w:hAnsi="Times New Roman"/>
          <w:color w:val="000000" w:themeColor="text1"/>
          <w:szCs w:val="24"/>
        </w:rPr>
        <w:t xml:space="preserve"> and </w:t>
      </w:r>
      <w:r w:rsidRPr="009C41D3">
        <w:rPr>
          <w:rFonts w:ascii="Times New Roman" w:hAnsi="Times New Roman"/>
          <w:color w:val="000000" w:themeColor="text1"/>
          <w:szCs w:val="24"/>
        </w:rPr>
        <w:t xml:space="preserve">a lower risk of developing </w:t>
      </w:r>
      <w:r w:rsidR="002E4984">
        <w:rPr>
          <w:rFonts w:ascii="Times New Roman" w:hAnsi="Times New Roman"/>
          <w:color w:val="000000" w:themeColor="text1"/>
          <w:szCs w:val="24"/>
        </w:rPr>
        <w:t xml:space="preserve">dementia </w:t>
      </w:r>
      <w:r>
        <w:rPr>
          <w:rFonts w:ascii="Times New Roman" w:hAnsi="Times New Roman"/>
          <w:color w:val="000000" w:themeColor="text1"/>
          <w:szCs w:val="24"/>
        </w:rPr>
        <w:t>(</w:t>
      </w:r>
      <w:proofErr w:type="spellStart"/>
      <w:r>
        <w:rPr>
          <w:color w:val="000000" w:themeColor="text1"/>
        </w:rPr>
        <w:t>Letenneur</w:t>
      </w:r>
      <w:proofErr w:type="spellEnd"/>
      <w:r>
        <w:rPr>
          <w:color w:val="000000" w:themeColor="text1"/>
        </w:rPr>
        <w:t>, 2007;</w:t>
      </w:r>
      <w:r w:rsidRPr="00A60C16">
        <w:rPr>
          <w:color w:val="000000" w:themeColor="text1"/>
        </w:rPr>
        <w:t xml:space="preserve"> </w:t>
      </w:r>
      <w:r>
        <w:rPr>
          <w:color w:val="000000" w:themeColor="text1"/>
        </w:rPr>
        <w:t>Roizen, Fillmore</w:t>
      </w:r>
      <w:r w:rsidRPr="002715D3">
        <w:rPr>
          <w:color w:val="000000" w:themeColor="text1"/>
        </w:rPr>
        <w:t xml:space="preserve">, </w:t>
      </w:r>
      <w:proofErr w:type="spellStart"/>
      <w:r w:rsidRPr="002715D3">
        <w:rPr>
          <w:color w:val="000000" w:themeColor="text1"/>
        </w:rPr>
        <w:t>C</w:t>
      </w:r>
      <w:r>
        <w:rPr>
          <w:color w:val="000000" w:themeColor="text1"/>
        </w:rPr>
        <w:t>hikritzhs</w:t>
      </w:r>
      <w:proofErr w:type="spellEnd"/>
      <w:r>
        <w:rPr>
          <w:color w:val="000000" w:themeColor="text1"/>
        </w:rPr>
        <w:t xml:space="preserve">, &amp; </w:t>
      </w:r>
      <w:proofErr w:type="spellStart"/>
      <w:r>
        <w:rPr>
          <w:color w:val="000000" w:themeColor="text1"/>
        </w:rPr>
        <w:t>Stockwell</w:t>
      </w:r>
      <w:proofErr w:type="spellEnd"/>
      <w:r>
        <w:rPr>
          <w:color w:val="000000" w:themeColor="text1"/>
        </w:rPr>
        <w:t xml:space="preserve">, </w:t>
      </w:r>
      <w:r w:rsidRPr="002715D3">
        <w:rPr>
          <w:color w:val="000000" w:themeColor="text1"/>
        </w:rPr>
        <w:t>2013</w:t>
      </w:r>
      <w:r>
        <w:rPr>
          <w:rFonts w:ascii="Times New Roman" w:hAnsi="Times New Roman"/>
          <w:color w:val="000000" w:themeColor="text1"/>
          <w:szCs w:val="24"/>
        </w:rPr>
        <w:t>)</w:t>
      </w:r>
      <w:r w:rsidRPr="002715D3">
        <w:rPr>
          <w:rFonts w:ascii="Times New Roman" w:hAnsi="Times New Roman"/>
          <w:color w:val="000000" w:themeColor="text1"/>
          <w:szCs w:val="24"/>
        </w:rPr>
        <w:t>. However, heavy alcohol consumption (more than ten drinks per week</w:t>
      </w:r>
      <w:r w:rsidR="00FA0576">
        <w:rPr>
          <w:rFonts w:ascii="Times New Roman" w:hAnsi="Times New Roman"/>
          <w:color w:val="000000" w:themeColor="text1"/>
          <w:szCs w:val="24"/>
        </w:rPr>
        <w:t>; citation needed</w:t>
      </w:r>
      <w:r w:rsidRPr="002715D3">
        <w:rPr>
          <w:rFonts w:ascii="Times New Roman" w:hAnsi="Times New Roman"/>
          <w:color w:val="000000" w:themeColor="text1"/>
          <w:szCs w:val="24"/>
        </w:rPr>
        <w:t>) can lead to various physical health problems among older adults</w:t>
      </w:r>
      <w:r>
        <w:rPr>
          <w:rFonts w:ascii="Times New Roman" w:hAnsi="Times New Roman"/>
          <w:color w:val="000000" w:themeColor="text1"/>
          <w:szCs w:val="24"/>
        </w:rPr>
        <w:t>, such as</w:t>
      </w:r>
      <w:r w:rsidRPr="002715D3">
        <w:rPr>
          <w:rFonts w:ascii="Times New Roman" w:hAnsi="Times New Roman"/>
          <w:color w:val="000000" w:themeColor="text1"/>
          <w:szCs w:val="24"/>
        </w:rPr>
        <w:t xml:space="preserve"> increase the risk of injuries, heart disease, hypertension, stroke</w:t>
      </w:r>
      <w:r w:rsidR="004A6A70">
        <w:rPr>
          <w:rFonts w:ascii="Times New Roman" w:hAnsi="Times New Roman"/>
          <w:color w:val="000000" w:themeColor="text1"/>
          <w:szCs w:val="24"/>
        </w:rPr>
        <w:t>,</w:t>
      </w:r>
      <w:r w:rsidRPr="002715D3">
        <w:rPr>
          <w:rFonts w:ascii="Times New Roman" w:hAnsi="Times New Roman"/>
          <w:color w:val="000000" w:themeColor="text1"/>
          <w:szCs w:val="24"/>
        </w:rPr>
        <w:t xml:space="preserve"> </w:t>
      </w:r>
      <w:r>
        <w:rPr>
          <w:rFonts w:ascii="Times New Roman" w:hAnsi="Times New Roman"/>
          <w:color w:val="000000" w:themeColor="text1"/>
          <w:szCs w:val="24"/>
        </w:rPr>
        <w:t>and liver disease.</w:t>
      </w:r>
      <w:r w:rsidRPr="002715D3">
        <w:rPr>
          <w:rFonts w:ascii="Times New Roman" w:hAnsi="Times New Roman"/>
          <w:color w:val="000000" w:themeColor="text1"/>
          <w:szCs w:val="24"/>
        </w:rPr>
        <w:t xml:space="preserve"> Psychological issues such as insomnia, memory loss, depression, anxiety, mood disorder</w:t>
      </w:r>
      <w:r>
        <w:rPr>
          <w:rFonts w:ascii="Times New Roman" w:hAnsi="Times New Roman"/>
          <w:color w:val="000000" w:themeColor="text1"/>
          <w:szCs w:val="24"/>
        </w:rPr>
        <w:t xml:space="preserve"> also has been associated </w:t>
      </w:r>
      <w:r w:rsidRPr="002715D3">
        <w:rPr>
          <w:rFonts w:ascii="Times New Roman" w:hAnsi="Times New Roman"/>
          <w:color w:val="000000" w:themeColor="text1"/>
          <w:szCs w:val="24"/>
        </w:rPr>
        <w:t>with alcohol misuse (</w:t>
      </w:r>
      <w:proofErr w:type="spellStart"/>
      <w:r w:rsidRPr="002715D3">
        <w:rPr>
          <w:rFonts w:ascii="Times New Roman" w:hAnsi="Times New Roman"/>
          <w:color w:val="000000" w:themeColor="text1"/>
          <w:szCs w:val="24"/>
        </w:rPr>
        <w:t>Bakhish</w:t>
      </w:r>
      <w:proofErr w:type="spellEnd"/>
      <w:r w:rsidRPr="002715D3">
        <w:rPr>
          <w:rFonts w:ascii="Times New Roman" w:hAnsi="Times New Roman"/>
          <w:color w:val="000000" w:themeColor="text1"/>
          <w:szCs w:val="24"/>
        </w:rPr>
        <w:t xml:space="preserve"> &amp; While, 2014; Mann et al., 2012; Moos et al., 2010; Yeung et al., 2009). </w:t>
      </w:r>
      <w:r>
        <w:rPr>
          <w:rFonts w:ascii="Times New Roman" w:hAnsi="Times New Roman"/>
          <w:color w:val="000000" w:themeColor="text1"/>
          <w:szCs w:val="24"/>
        </w:rPr>
        <w:t>H</w:t>
      </w:r>
      <w:r w:rsidRPr="002715D3">
        <w:rPr>
          <w:rFonts w:ascii="Times New Roman" w:hAnsi="Times New Roman"/>
          <w:color w:val="000000" w:themeColor="text1"/>
          <w:szCs w:val="24"/>
        </w:rPr>
        <w:t xml:space="preserve">eavy alcohol consumption </w:t>
      </w:r>
      <w:r w:rsidRPr="00E12676">
        <w:rPr>
          <w:rFonts w:ascii="Times New Roman" w:hAnsi="Times New Roman"/>
          <w:color w:val="000000" w:themeColor="text1"/>
          <w:szCs w:val="24"/>
        </w:rPr>
        <w:t xml:space="preserve">is </w:t>
      </w:r>
      <w:r>
        <w:rPr>
          <w:rFonts w:ascii="Times New Roman" w:hAnsi="Times New Roman"/>
          <w:color w:val="000000" w:themeColor="text1"/>
          <w:szCs w:val="24"/>
        </w:rPr>
        <w:t xml:space="preserve">also a factor that contributes to </w:t>
      </w:r>
      <w:r w:rsidRPr="002715D3">
        <w:rPr>
          <w:rFonts w:ascii="Times New Roman" w:hAnsi="Times New Roman"/>
          <w:color w:val="000000" w:themeColor="text1"/>
          <w:szCs w:val="24"/>
        </w:rPr>
        <w:t>cognitive changes and behavior problems</w:t>
      </w:r>
      <w:r>
        <w:rPr>
          <w:rFonts w:ascii="Times New Roman" w:hAnsi="Times New Roman"/>
          <w:color w:val="000000" w:themeColor="text1"/>
          <w:szCs w:val="24"/>
        </w:rPr>
        <w:t xml:space="preserve"> including </w:t>
      </w:r>
      <w:r w:rsidRPr="00E12676">
        <w:rPr>
          <w:rFonts w:ascii="Times New Roman" w:hAnsi="Times New Roman"/>
          <w:color w:val="000000" w:themeColor="text1"/>
          <w:szCs w:val="24"/>
        </w:rPr>
        <w:t>smoking, depression, and alcohol dependence history</w:t>
      </w:r>
      <w:r>
        <w:rPr>
          <w:rFonts w:ascii="Times New Roman" w:hAnsi="Times New Roman"/>
          <w:color w:val="000000" w:themeColor="text1"/>
          <w:szCs w:val="24"/>
        </w:rPr>
        <w:t xml:space="preserve"> (Balsa et al., 2008; Sacco,</w:t>
      </w:r>
      <w:r w:rsidRPr="00E12676">
        <w:rPr>
          <w:color w:val="000000" w:themeColor="text1"/>
        </w:rPr>
        <w:t xml:space="preserve"> </w:t>
      </w:r>
      <w:proofErr w:type="spellStart"/>
      <w:r w:rsidRPr="002715D3">
        <w:rPr>
          <w:color w:val="000000" w:themeColor="text1"/>
        </w:rPr>
        <w:t>Bucho</w:t>
      </w:r>
      <w:r>
        <w:rPr>
          <w:color w:val="000000" w:themeColor="text1"/>
        </w:rPr>
        <w:t>lz</w:t>
      </w:r>
      <w:proofErr w:type="spellEnd"/>
      <w:r>
        <w:rPr>
          <w:color w:val="000000" w:themeColor="text1"/>
        </w:rPr>
        <w:t xml:space="preserve">, &amp; </w:t>
      </w:r>
      <w:proofErr w:type="spellStart"/>
      <w:r>
        <w:rPr>
          <w:color w:val="000000" w:themeColor="text1"/>
        </w:rPr>
        <w:t>Spitznagel</w:t>
      </w:r>
      <w:proofErr w:type="spellEnd"/>
      <w:r>
        <w:rPr>
          <w:color w:val="000000" w:themeColor="text1"/>
        </w:rPr>
        <w:t xml:space="preserve">, </w:t>
      </w:r>
      <w:r w:rsidRPr="002715D3">
        <w:rPr>
          <w:color w:val="000000" w:themeColor="text1"/>
        </w:rPr>
        <w:t>2009</w:t>
      </w:r>
      <w:r>
        <w:rPr>
          <w:rFonts w:ascii="Times New Roman" w:hAnsi="Times New Roman"/>
          <w:color w:val="000000" w:themeColor="text1"/>
          <w:szCs w:val="24"/>
        </w:rPr>
        <w:t>)</w:t>
      </w:r>
      <w:r w:rsidRPr="00E12676">
        <w:rPr>
          <w:rFonts w:ascii="Times New Roman" w:hAnsi="Times New Roman"/>
          <w:color w:val="000000" w:themeColor="text1"/>
          <w:szCs w:val="24"/>
        </w:rPr>
        <w:t>.</w:t>
      </w:r>
    </w:p>
    <w:p w14:paraId="2FE197D3" w14:textId="06FDFA3A" w:rsidR="003B136C" w:rsidRDefault="004A6A70" w:rsidP="003B136C">
      <w:pPr>
        <w:spacing w:line="480" w:lineRule="auto"/>
        <w:ind w:firstLine="720"/>
        <w:rPr>
          <w:rFonts w:ascii="Times New Roman" w:hAnsi="Times New Roman"/>
          <w:color w:val="000000" w:themeColor="text1"/>
          <w:szCs w:val="24"/>
        </w:rPr>
      </w:pPr>
      <w:r>
        <w:rPr>
          <w:rFonts w:ascii="Times New Roman" w:hAnsi="Times New Roman"/>
          <w:color w:val="000000" w:themeColor="text1"/>
          <w:szCs w:val="24"/>
        </w:rPr>
        <w:t>T</w:t>
      </w:r>
      <w:r w:rsidR="003B136C" w:rsidRPr="002715D3">
        <w:rPr>
          <w:rFonts w:ascii="Times New Roman" w:hAnsi="Times New Roman"/>
          <w:color w:val="000000" w:themeColor="text1"/>
          <w:szCs w:val="24"/>
        </w:rPr>
        <w:t>he use of multiple medications increases as people age (</w:t>
      </w:r>
      <w:r w:rsidR="003B136C">
        <w:rPr>
          <w:rFonts w:ascii="Times New Roman" w:hAnsi="Times New Roman"/>
          <w:color w:val="000000" w:themeColor="text1"/>
          <w:szCs w:val="24"/>
        </w:rPr>
        <w:t xml:space="preserve">Hall, 2012; </w:t>
      </w:r>
      <w:proofErr w:type="spellStart"/>
      <w:r w:rsidR="003B136C" w:rsidRPr="002715D3">
        <w:rPr>
          <w:rFonts w:ascii="Times New Roman" w:hAnsi="Times New Roman"/>
          <w:color w:val="000000" w:themeColor="text1"/>
          <w:szCs w:val="24"/>
        </w:rPr>
        <w:t>Immonen</w:t>
      </w:r>
      <w:proofErr w:type="spellEnd"/>
      <w:r w:rsidR="003B136C" w:rsidRPr="002715D3">
        <w:rPr>
          <w:rFonts w:ascii="Times New Roman" w:hAnsi="Times New Roman"/>
          <w:color w:val="000000" w:themeColor="text1"/>
          <w:szCs w:val="24"/>
        </w:rPr>
        <w:t xml:space="preserve">, </w:t>
      </w:r>
      <w:proofErr w:type="spellStart"/>
      <w:r w:rsidR="003B136C" w:rsidRPr="002715D3">
        <w:rPr>
          <w:rFonts w:ascii="Times New Roman" w:hAnsi="Times New Roman"/>
          <w:color w:val="000000" w:themeColor="text1"/>
          <w:szCs w:val="24"/>
        </w:rPr>
        <w:t>Valvanne</w:t>
      </w:r>
      <w:proofErr w:type="spellEnd"/>
      <w:r w:rsidR="003B136C" w:rsidRPr="002715D3">
        <w:rPr>
          <w:rFonts w:ascii="Times New Roman" w:hAnsi="Times New Roman"/>
          <w:color w:val="000000" w:themeColor="text1"/>
          <w:szCs w:val="24"/>
        </w:rPr>
        <w:t xml:space="preserve">, &amp; </w:t>
      </w:r>
      <w:proofErr w:type="spellStart"/>
      <w:r w:rsidR="003B136C" w:rsidRPr="002715D3">
        <w:rPr>
          <w:rFonts w:ascii="Times New Roman" w:hAnsi="Times New Roman"/>
          <w:color w:val="000000" w:themeColor="text1"/>
          <w:szCs w:val="24"/>
        </w:rPr>
        <w:t>Pitkala</w:t>
      </w:r>
      <w:proofErr w:type="spellEnd"/>
      <w:r w:rsidR="003B136C" w:rsidRPr="002715D3">
        <w:rPr>
          <w:rFonts w:ascii="Times New Roman" w:hAnsi="Times New Roman"/>
          <w:color w:val="000000" w:themeColor="text1"/>
          <w:szCs w:val="24"/>
        </w:rPr>
        <w:t>, 2013)</w:t>
      </w:r>
      <w:r>
        <w:rPr>
          <w:rFonts w:ascii="Times New Roman" w:hAnsi="Times New Roman"/>
          <w:color w:val="000000" w:themeColor="text1"/>
          <w:szCs w:val="24"/>
        </w:rPr>
        <w:t xml:space="preserve"> and many medications interact adversely with alcohol</w:t>
      </w:r>
      <w:r w:rsidR="003B136C" w:rsidRPr="002715D3">
        <w:rPr>
          <w:rFonts w:ascii="Times New Roman" w:hAnsi="Times New Roman"/>
          <w:color w:val="000000" w:themeColor="text1"/>
          <w:szCs w:val="24"/>
        </w:rPr>
        <w:t xml:space="preserve">.  </w:t>
      </w:r>
      <w:r w:rsidR="002E4984" w:rsidRPr="004A6A70">
        <w:rPr>
          <w:rFonts w:ascii="Times New Roman" w:hAnsi="Times New Roman"/>
          <w:color w:val="000000" w:themeColor="text1"/>
          <w:szCs w:val="24"/>
        </w:rPr>
        <w:t xml:space="preserve">Use of multiple </w:t>
      </w:r>
      <w:r w:rsidR="002E4984">
        <w:rPr>
          <w:rFonts w:ascii="Times New Roman" w:hAnsi="Times New Roman"/>
          <w:color w:val="000000" w:themeColor="text1"/>
          <w:szCs w:val="24"/>
        </w:rPr>
        <w:t xml:space="preserve">prescription and nonprescription </w:t>
      </w:r>
      <w:r w:rsidR="002E4984" w:rsidRPr="004A6A70">
        <w:rPr>
          <w:rFonts w:ascii="Times New Roman" w:hAnsi="Times New Roman"/>
          <w:color w:val="000000" w:themeColor="text1"/>
          <w:szCs w:val="24"/>
        </w:rPr>
        <w:t>medications increases the risk of adverse drug reactions</w:t>
      </w:r>
      <w:r w:rsidR="002E4984">
        <w:rPr>
          <w:rFonts w:ascii="Times New Roman" w:hAnsi="Times New Roman"/>
          <w:color w:val="000000" w:themeColor="text1"/>
          <w:szCs w:val="24"/>
        </w:rPr>
        <w:t xml:space="preserve"> and the use of alcohol adds to this risk. </w:t>
      </w:r>
      <w:r w:rsidR="003B136C" w:rsidRPr="002715D3">
        <w:rPr>
          <w:rFonts w:ascii="Times New Roman" w:hAnsi="Times New Roman"/>
          <w:color w:val="000000" w:themeColor="text1"/>
          <w:szCs w:val="24"/>
        </w:rPr>
        <w:t xml:space="preserve">For example, alcohol enhances the sedative effects of antidepressants, benzodiazepines and opioids, increasing the potential for adverse events such as falls, or cognitive decline or depression. Several medications can induce a </w:t>
      </w:r>
      <w:r w:rsidR="003B136C" w:rsidRPr="002715D3">
        <w:rPr>
          <w:rFonts w:ascii="Times New Roman" w:hAnsi="Times New Roman"/>
          <w:color w:val="000000" w:themeColor="text1"/>
          <w:szCs w:val="24"/>
        </w:rPr>
        <w:lastRenderedPageBreak/>
        <w:t>disulfiram-like reaction when alcohol is consumed, which causes acetaldehyde to accumulate in the body, causing nausea, vomiting and other severe reaction symptoms. Slower metabolic system makes older adults more vulnerable towards drug and alcohol interactions</w:t>
      </w:r>
      <w:r w:rsidR="003B136C" w:rsidRPr="002715D3">
        <w:rPr>
          <w:rFonts w:ascii="Times New Roman" w:hAnsi="Times New Roman"/>
          <w:color w:val="000000" w:themeColor="text1"/>
          <w:szCs w:val="24"/>
          <w:lang w:eastAsia="zh-CN"/>
        </w:rPr>
        <w:t xml:space="preserve"> </w:t>
      </w:r>
      <w:r w:rsidR="003B136C" w:rsidRPr="002715D3">
        <w:rPr>
          <w:rFonts w:ascii="Times New Roman" w:hAnsi="Times New Roman"/>
          <w:color w:val="000000" w:themeColor="text1"/>
          <w:szCs w:val="24"/>
        </w:rPr>
        <w:t>(</w:t>
      </w:r>
      <w:proofErr w:type="spellStart"/>
      <w:r w:rsidR="003B136C" w:rsidRPr="002715D3">
        <w:rPr>
          <w:rFonts w:ascii="Times New Roman" w:hAnsi="Times New Roman"/>
          <w:color w:val="000000" w:themeColor="text1"/>
          <w:szCs w:val="24"/>
        </w:rPr>
        <w:t>Immonen</w:t>
      </w:r>
      <w:proofErr w:type="spellEnd"/>
      <w:r w:rsidR="003B136C" w:rsidRPr="002715D3">
        <w:rPr>
          <w:rFonts w:ascii="Times New Roman" w:hAnsi="Times New Roman"/>
          <w:color w:val="000000" w:themeColor="text1"/>
          <w:szCs w:val="24"/>
        </w:rPr>
        <w:t xml:space="preserve"> et al., 2013; Moore et al., 2007). </w:t>
      </w:r>
    </w:p>
    <w:p w14:paraId="650E1E6F" w14:textId="012303A9" w:rsidR="003B136C" w:rsidRDefault="00F35EDD" w:rsidP="00F35EDD">
      <w:pPr>
        <w:spacing w:line="480" w:lineRule="auto"/>
        <w:ind w:firstLine="720"/>
        <w:rPr>
          <w:rFonts w:ascii="Times New Roman" w:hAnsi="Times New Roman"/>
          <w:color w:val="000000" w:themeColor="text1"/>
          <w:szCs w:val="24"/>
        </w:rPr>
      </w:pPr>
      <w:r>
        <w:rPr>
          <w:rFonts w:ascii="Times New Roman" w:hAnsi="Times New Roman"/>
          <w:color w:val="000000" w:themeColor="text1"/>
          <w:szCs w:val="24"/>
        </w:rPr>
        <w:t>I</w:t>
      </w:r>
      <w:r w:rsidR="003B136C">
        <w:rPr>
          <w:rFonts w:ascii="Times New Roman" w:hAnsi="Times New Roman"/>
          <w:color w:val="000000" w:themeColor="text1"/>
          <w:szCs w:val="24"/>
        </w:rPr>
        <w:t xml:space="preserve">n most </w:t>
      </w:r>
      <w:r w:rsidR="003B136C" w:rsidRPr="00AE180E">
        <w:rPr>
          <w:rFonts w:ascii="Times New Roman" w:hAnsi="Times New Roman"/>
          <w:color w:val="000000" w:themeColor="text1"/>
          <w:szCs w:val="24"/>
        </w:rPr>
        <w:t xml:space="preserve">Western countries, alcohol consumption </w:t>
      </w:r>
      <w:r w:rsidR="003C01C4">
        <w:rPr>
          <w:rFonts w:ascii="Times New Roman" w:hAnsi="Times New Roman"/>
          <w:color w:val="000000" w:themeColor="text1"/>
          <w:szCs w:val="24"/>
        </w:rPr>
        <w:t xml:space="preserve">appears to be on the rise, particularly </w:t>
      </w:r>
      <w:r w:rsidR="003B136C" w:rsidRPr="00AE180E">
        <w:rPr>
          <w:rFonts w:ascii="Times New Roman" w:hAnsi="Times New Roman"/>
          <w:color w:val="000000" w:themeColor="text1"/>
          <w:szCs w:val="24"/>
        </w:rPr>
        <w:t xml:space="preserve">among women and older adults. </w:t>
      </w:r>
      <w:proofErr w:type="spellStart"/>
      <w:r w:rsidR="003B136C">
        <w:rPr>
          <w:rFonts w:ascii="Times New Roman" w:hAnsi="Times New Roman"/>
          <w:color w:val="000000" w:themeColor="text1"/>
          <w:szCs w:val="24"/>
        </w:rPr>
        <w:t>Geels</w:t>
      </w:r>
      <w:proofErr w:type="spellEnd"/>
      <w:r w:rsidR="003B136C">
        <w:rPr>
          <w:rFonts w:ascii="Times New Roman" w:hAnsi="Times New Roman"/>
          <w:color w:val="000000" w:themeColor="text1"/>
          <w:szCs w:val="24"/>
        </w:rPr>
        <w:t xml:space="preserve"> and colleagues (2013) </w:t>
      </w:r>
      <w:r w:rsidR="003B136C" w:rsidRPr="00AE180E">
        <w:rPr>
          <w:rFonts w:ascii="Times New Roman" w:hAnsi="Times New Roman"/>
          <w:color w:val="000000" w:themeColor="text1"/>
          <w:szCs w:val="24"/>
        </w:rPr>
        <w:t>present</w:t>
      </w:r>
      <w:r w:rsidR="003B136C">
        <w:rPr>
          <w:rFonts w:ascii="Times New Roman" w:hAnsi="Times New Roman"/>
          <w:color w:val="000000" w:themeColor="text1"/>
          <w:szCs w:val="24"/>
        </w:rPr>
        <w:t>ed</w:t>
      </w:r>
      <w:r w:rsidR="003B136C" w:rsidRPr="00AE180E">
        <w:rPr>
          <w:rFonts w:ascii="Times New Roman" w:hAnsi="Times New Roman"/>
          <w:color w:val="000000" w:themeColor="text1"/>
          <w:szCs w:val="24"/>
        </w:rPr>
        <w:t xml:space="preserve"> data on alcohol consumption by age and sex </w:t>
      </w:r>
      <w:r w:rsidR="003B136C">
        <w:rPr>
          <w:rFonts w:ascii="Times New Roman" w:hAnsi="Times New Roman"/>
          <w:color w:val="000000" w:themeColor="text1"/>
          <w:szCs w:val="24"/>
        </w:rPr>
        <w:t xml:space="preserve">using </w:t>
      </w:r>
      <w:r w:rsidR="003B136C" w:rsidRPr="00AE180E">
        <w:rPr>
          <w:rFonts w:ascii="Times New Roman" w:hAnsi="Times New Roman"/>
          <w:color w:val="000000" w:themeColor="text1"/>
          <w:szCs w:val="24"/>
        </w:rPr>
        <w:t>a large (N&gt;16,000)</w:t>
      </w:r>
      <w:r w:rsidR="003B136C">
        <w:rPr>
          <w:rFonts w:ascii="Times New Roman" w:hAnsi="Times New Roman"/>
          <w:color w:val="000000" w:themeColor="text1"/>
          <w:szCs w:val="24"/>
        </w:rPr>
        <w:t xml:space="preserve"> population-based Dutch sample. Results indicated that a</w:t>
      </w:r>
      <w:r w:rsidR="003B136C" w:rsidRPr="00AE180E">
        <w:rPr>
          <w:rFonts w:ascii="Times New Roman" w:hAnsi="Times New Roman"/>
          <w:color w:val="000000" w:themeColor="text1"/>
          <w:szCs w:val="24"/>
        </w:rPr>
        <w:t>lcohol consumption was high in the elderly Dutch population, especially among women.</w:t>
      </w:r>
      <w:r w:rsidR="003B136C" w:rsidRPr="00125C28">
        <w:rPr>
          <w:rFonts w:ascii="Times New Roman" w:hAnsi="Times New Roman"/>
          <w:color w:val="000000" w:themeColor="text1"/>
          <w:szCs w:val="24"/>
        </w:rPr>
        <w:t xml:space="preserve"> </w:t>
      </w:r>
      <w:proofErr w:type="spellStart"/>
      <w:r w:rsidR="003B136C">
        <w:rPr>
          <w:color w:val="000000" w:themeColor="text1"/>
        </w:rPr>
        <w:t>Satre</w:t>
      </w:r>
      <w:proofErr w:type="spellEnd"/>
      <w:r w:rsidR="003B136C">
        <w:rPr>
          <w:color w:val="000000" w:themeColor="text1"/>
        </w:rPr>
        <w:t xml:space="preserve"> and Knight </w:t>
      </w:r>
      <w:r w:rsidR="003B136C" w:rsidRPr="002715D3">
        <w:rPr>
          <w:color w:val="000000" w:themeColor="text1"/>
        </w:rPr>
        <w:t>(2001</w:t>
      </w:r>
      <w:r w:rsidR="003B136C">
        <w:rPr>
          <w:color w:val="000000" w:themeColor="text1"/>
        </w:rPr>
        <w:t xml:space="preserve">) </w:t>
      </w:r>
      <w:r w:rsidR="003B136C" w:rsidRPr="00637181">
        <w:rPr>
          <w:rFonts w:ascii="Times New Roman" w:hAnsi="Times New Roman"/>
          <w:color w:val="000000" w:themeColor="text1"/>
          <w:szCs w:val="24"/>
        </w:rPr>
        <w:t xml:space="preserve">examined age and sex differences in expectancies and alcohol consumption in a sample of 92 older and 83 younger adults. </w:t>
      </w:r>
      <w:r w:rsidR="00D531B5">
        <w:rPr>
          <w:rFonts w:ascii="Times New Roman" w:hAnsi="Times New Roman"/>
          <w:color w:val="000000" w:themeColor="text1"/>
          <w:szCs w:val="24"/>
        </w:rPr>
        <w:t>Compared to younger adults, t</w:t>
      </w:r>
      <w:r w:rsidR="003C01C4">
        <w:rPr>
          <w:rFonts w:ascii="Times New Roman" w:hAnsi="Times New Roman"/>
          <w:color w:val="000000" w:themeColor="text1"/>
          <w:szCs w:val="24"/>
        </w:rPr>
        <w:t>hey</w:t>
      </w:r>
      <w:r w:rsidR="003B136C" w:rsidRPr="00637181">
        <w:rPr>
          <w:rFonts w:ascii="Times New Roman" w:hAnsi="Times New Roman"/>
          <w:color w:val="000000" w:themeColor="text1"/>
          <w:szCs w:val="24"/>
        </w:rPr>
        <w:t xml:space="preserve"> found lower quantities of alcohol consumption per occasion </w:t>
      </w:r>
      <w:r w:rsidR="00D531B5">
        <w:rPr>
          <w:rFonts w:ascii="Times New Roman" w:hAnsi="Times New Roman"/>
          <w:color w:val="000000" w:themeColor="text1"/>
          <w:szCs w:val="24"/>
        </w:rPr>
        <w:t xml:space="preserve">by </w:t>
      </w:r>
      <w:r w:rsidR="003B136C" w:rsidRPr="00637181">
        <w:rPr>
          <w:rFonts w:ascii="Times New Roman" w:hAnsi="Times New Roman"/>
          <w:color w:val="000000" w:themeColor="text1"/>
          <w:szCs w:val="24"/>
        </w:rPr>
        <w:t>older adults, but higher frequency of drinking occasions.</w:t>
      </w:r>
    </w:p>
    <w:p w14:paraId="176F047B" w14:textId="04AFE058" w:rsidR="005A4A42" w:rsidRDefault="003B136C" w:rsidP="00101F80">
      <w:pPr>
        <w:spacing w:line="480" w:lineRule="auto"/>
        <w:ind w:firstLine="720"/>
        <w:rPr>
          <w:rFonts w:ascii="Times New Roman" w:hAnsi="Times New Roman"/>
          <w:color w:val="000000" w:themeColor="text1"/>
          <w:szCs w:val="24"/>
        </w:rPr>
      </w:pPr>
      <w:r w:rsidRPr="002715D3">
        <w:rPr>
          <w:rFonts w:ascii="Times New Roman" w:hAnsi="Times New Roman"/>
          <w:color w:val="000000" w:themeColor="text1"/>
          <w:szCs w:val="24"/>
        </w:rPr>
        <w:t xml:space="preserve">Previous research has </w:t>
      </w:r>
      <w:r w:rsidR="00CC6785">
        <w:rPr>
          <w:rFonts w:ascii="Times New Roman" w:hAnsi="Times New Roman"/>
          <w:color w:val="000000" w:themeColor="text1"/>
          <w:szCs w:val="24"/>
        </w:rPr>
        <w:t>shown</w:t>
      </w:r>
      <w:r w:rsidRPr="002715D3">
        <w:rPr>
          <w:rFonts w:ascii="Times New Roman" w:hAnsi="Times New Roman"/>
          <w:color w:val="000000" w:themeColor="text1"/>
          <w:szCs w:val="24"/>
        </w:rPr>
        <w:t xml:space="preserve"> differences between men and women in terms of alcohol consumption</w:t>
      </w:r>
      <w:r w:rsidR="00766A57">
        <w:rPr>
          <w:rFonts w:ascii="Times New Roman" w:hAnsi="Times New Roman"/>
          <w:color w:val="000000" w:themeColor="text1"/>
          <w:szCs w:val="24"/>
        </w:rPr>
        <w:t xml:space="preserve"> and drinking trajectories</w:t>
      </w:r>
      <w:r w:rsidRPr="002715D3">
        <w:rPr>
          <w:rFonts w:ascii="Times New Roman" w:hAnsi="Times New Roman"/>
          <w:color w:val="000000" w:themeColor="text1"/>
          <w:szCs w:val="24"/>
        </w:rPr>
        <w:t xml:space="preserve"> (Brennan et al</w:t>
      </w:r>
      <w:r>
        <w:rPr>
          <w:rFonts w:ascii="Times New Roman" w:hAnsi="Times New Roman"/>
          <w:color w:val="000000" w:themeColor="text1"/>
          <w:szCs w:val="24"/>
        </w:rPr>
        <w:t>.</w:t>
      </w:r>
      <w:r w:rsidRPr="002715D3">
        <w:rPr>
          <w:rFonts w:ascii="Times New Roman" w:hAnsi="Times New Roman"/>
          <w:color w:val="000000" w:themeColor="text1"/>
          <w:szCs w:val="24"/>
        </w:rPr>
        <w:t>, 2011; Chen &amp; Hardy, 2009</w:t>
      </w:r>
      <w:r>
        <w:rPr>
          <w:rFonts w:ascii="Times New Roman" w:hAnsi="Times New Roman"/>
          <w:color w:val="000000" w:themeColor="text1"/>
          <w:szCs w:val="24"/>
        </w:rPr>
        <w:t xml:space="preserve">; </w:t>
      </w:r>
      <w:r>
        <w:rPr>
          <w:color w:val="000000" w:themeColor="text1"/>
        </w:rPr>
        <w:t xml:space="preserve">Lemke, </w:t>
      </w:r>
      <w:proofErr w:type="spellStart"/>
      <w:r>
        <w:rPr>
          <w:color w:val="000000" w:themeColor="text1"/>
        </w:rPr>
        <w:t>Schute</w:t>
      </w:r>
      <w:proofErr w:type="spellEnd"/>
      <w:r w:rsidRPr="002715D3">
        <w:rPr>
          <w:color w:val="000000" w:themeColor="text1"/>
        </w:rPr>
        <w:t>,</w:t>
      </w:r>
      <w:r>
        <w:rPr>
          <w:color w:val="000000" w:themeColor="text1"/>
        </w:rPr>
        <w:t xml:space="preserve"> Brennan, &amp; Moos, </w:t>
      </w:r>
      <w:r w:rsidRPr="002715D3">
        <w:rPr>
          <w:color w:val="000000" w:themeColor="text1"/>
        </w:rPr>
        <w:t>2008</w:t>
      </w:r>
      <w:r w:rsidR="003E2DBD">
        <w:rPr>
          <w:color w:val="000000" w:themeColor="text1"/>
        </w:rPr>
        <w:t xml:space="preserve">). </w:t>
      </w:r>
      <w:r w:rsidR="00101F80" w:rsidRPr="00125C28">
        <w:rPr>
          <w:rFonts w:ascii="Times New Roman" w:hAnsi="Times New Roman"/>
          <w:color w:val="000000" w:themeColor="text1"/>
          <w:szCs w:val="24"/>
        </w:rPr>
        <w:t>Problem-drinking women and men tend t</w:t>
      </w:r>
      <w:r w:rsidR="00101F80">
        <w:rPr>
          <w:rFonts w:ascii="Times New Roman" w:hAnsi="Times New Roman"/>
          <w:color w:val="000000" w:themeColor="text1"/>
          <w:szCs w:val="24"/>
        </w:rPr>
        <w:t xml:space="preserve">o be exposed to </w:t>
      </w:r>
      <w:r w:rsidR="00101F80" w:rsidRPr="00125C28">
        <w:rPr>
          <w:rFonts w:ascii="Times New Roman" w:hAnsi="Times New Roman"/>
          <w:color w:val="000000" w:themeColor="text1"/>
          <w:szCs w:val="24"/>
        </w:rPr>
        <w:t>different social i</w:t>
      </w:r>
      <w:r w:rsidR="00101F80">
        <w:rPr>
          <w:rFonts w:ascii="Times New Roman" w:hAnsi="Times New Roman"/>
          <w:color w:val="000000" w:themeColor="text1"/>
          <w:szCs w:val="24"/>
        </w:rPr>
        <w:t>nfluences and stressors, but both men and women tend to respond to stress</w:t>
      </w:r>
      <w:r w:rsidR="00101F80" w:rsidRPr="00125C28">
        <w:rPr>
          <w:rFonts w:ascii="Times New Roman" w:hAnsi="Times New Roman"/>
          <w:color w:val="000000" w:themeColor="text1"/>
          <w:szCs w:val="24"/>
        </w:rPr>
        <w:t xml:space="preserve"> experiences with increased drinking</w:t>
      </w:r>
      <w:r w:rsidR="00101F80">
        <w:rPr>
          <w:rFonts w:ascii="Times New Roman" w:hAnsi="Times New Roman"/>
          <w:color w:val="000000" w:themeColor="text1"/>
          <w:szCs w:val="24"/>
        </w:rPr>
        <w:t xml:space="preserve"> (Lemke et al., 2008;</w:t>
      </w:r>
      <w:r w:rsidR="00101F80" w:rsidRPr="00D84213">
        <w:rPr>
          <w:color w:val="000000" w:themeColor="text1"/>
        </w:rPr>
        <w:t xml:space="preserve"> </w:t>
      </w:r>
      <w:r w:rsidR="00101F80" w:rsidRPr="002715D3">
        <w:rPr>
          <w:color w:val="000000" w:themeColor="text1"/>
        </w:rPr>
        <w:t xml:space="preserve">Shaw, </w:t>
      </w:r>
      <w:proofErr w:type="spellStart"/>
      <w:r w:rsidR="00101F80" w:rsidRPr="002715D3">
        <w:rPr>
          <w:color w:val="000000" w:themeColor="text1"/>
        </w:rPr>
        <w:t>Agahi</w:t>
      </w:r>
      <w:proofErr w:type="spellEnd"/>
      <w:r w:rsidR="00101F80">
        <w:rPr>
          <w:color w:val="000000" w:themeColor="text1"/>
        </w:rPr>
        <w:t xml:space="preserve">, </w:t>
      </w:r>
      <w:r w:rsidR="00101F80" w:rsidRPr="002715D3">
        <w:rPr>
          <w:color w:val="000000" w:themeColor="text1"/>
        </w:rPr>
        <w:t>&amp; Krause</w:t>
      </w:r>
      <w:r w:rsidR="00101F80">
        <w:rPr>
          <w:color w:val="000000" w:themeColor="text1"/>
        </w:rPr>
        <w:t xml:space="preserve">, </w:t>
      </w:r>
      <w:r w:rsidR="00101F80" w:rsidRPr="002715D3">
        <w:rPr>
          <w:color w:val="000000" w:themeColor="text1"/>
        </w:rPr>
        <w:t>2011</w:t>
      </w:r>
      <w:r w:rsidR="00101F80">
        <w:rPr>
          <w:rFonts w:ascii="Times New Roman" w:hAnsi="Times New Roman"/>
          <w:color w:val="000000" w:themeColor="text1"/>
          <w:szCs w:val="24"/>
        </w:rPr>
        <w:t>)</w:t>
      </w:r>
      <w:r w:rsidR="00101F80" w:rsidRPr="00125C28">
        <w:rPr>
          <w:rFonts w:ascii="Times New Roman" w:hAnsi="Times New Roman"/>
          <w:color w:val="000000" w:themeColor="text1"/>
          <w:szCs w:val="24"/>
        </w:rPr>
        <w:t>.</w:t>
      </w:r>
      <w:r w:rsidR="00101F80">
        <w:rPr>
          <w:rFonts w:ascii="Times New Roman" w:hAnsi="Times New Roman"/>
          <w:color w:val="000000" w:themeColor="text1"/>
          <w:szCs w:val="24"/>
        </w:rPr>
        <w:t xml:space="preserve"> Platt, Sloan and Costanzo (2010) found that there were</w:t>
      </w:r>
      <w:r w:rsidR="00101F80" w:rsidRPr="00BE0C87">
        <w:rPr>
          <w:rFonts w:ascii="Times New Roman" w:hAnsi="Times New Roman"/>
          <w:color w:val="000000" w:themeColor="text1"/>
          <w:szCs w:val="24"/>
        </w:rPr>
        <w:t xml:space="preserve"> substantial differences in drinking trajectories at the individual level </w:t>
      </w:r>
      <w:r w:rsidR="00101F80">
        <w:rPr>
          <w:rFonts w:ascii="Times New Roman" w:hAnsi="Times New Roman"/>
          <w:color w:val="000000" w:themeColor="text1"/>
          <w:szCs w:val="24"/>
        </w:rPr>
        <w:t xml:space="preserve">at </w:t>
      </w:r>
      <w:r w:rsidR="00101F80" w:rsidRPr="00BE0C87">
        <w:rPr>
          <w:rFonts w:ascii="Times New Roman" w:hAnsi="Times New Roman"/>
          <w:color w:val="000000" w:themeColor="text1"/>
          <w:szCs w:val="24"/>
        </w:rPr>
        <w:t>mid</w:t>
      </w:r>
      <w:r w:rsidR="00101F80">
        <w:rPr>
          <w:rFonts w:ascii="Times New Roman" w:hAnsi="Times New Roman"/>
          <w:color w:val="000000" w:themeColor="text1"/>
          <w:szCs w:val="24"/>
        </w:rPr>
        <w:t>-</w:t>
      </w:r>
      <w:r w:rsidR="00101F80" w:rsidRPr="00BE0C87">
        <w:rPr>
          <w:rFonts w:ascii="Times New Roman" w:hAnsi="Times New Roman"/>
          <w:color w:val="000000" w:themeColor="text1"/>
          <w:szCs w:val="24"/>
        </w:rPr>
        <w:t xml:space="preserve"> and late life</w:t>
      </w:r>
      <w:r w:rsidR="00101F80">
        <w:rPr>
          <w:rFonts w:ascii="Times New Roman" w:hAnsi="Times New Roman"/>
          <w:color w:val="000000" w:themeColor="text1"/>
          <w:szCs w:val="24"/>
        </w:rPr>
        <w:t>. A problem-drinking history was</w:t>
      </w:r>
      <w:r w:rsidR="00101F80" w:rsidRPr="00BE0C87">
        <w:rPr>
          <w:rFonts w:ascii="Times New Roman" w:hAnsi="Times New Roman"/>
          <w:color w:val="000000" w:themeColor="text1"/>
          <w:szCs w:val="24"/>
        </w:rPr>
        <w:t xml:space="preserve"> predictive of alcohol consumption patterns in later life.</w:t>
      </w:r>
      <w:r w:rsidR="00101F80" w:rsidRPr="00EC4191">
        <w:t xml:space="preserve"> </w:t>
      </w:r>
      <w:r w:rsidR="00101F80">
        <w:rPr>
          <w:color w:val="000000" w:themeColor="text1"/>
        </w:rPr>
        <w:t>Older p</w:t>
      </w:r>
      <w:r w:rsidR="00101F80" w:rsidRPr="00EC4191">
        <w:rPr>
          <w:rFonts w:ascii="Times New Roman" w:hAnsi="Times New Roman"/>
          <w:color w:val="000000" w:themeColor="text1"/>
          <w:szCs w:val="24"/>
        </w:rPr>
        <w:t>ersons w</w:t>
      </w:r>
      <w:r w:rsidR="00101F80">
        <w:rPr>
          <w:rFonts w:ascii="Times New Roman" w:hAnsi="Times New Roman"/>
          <w:color w:val="000000" w:themeColor="text1"/>
          <w:szCs w:val="24"/>
        </w:rPr>
        <w:t xml:space="preserve">hose alcohol </w:t>
      </w:r>
      <w:r w:rsidR="00101F80" w:rsidRPr="00EC4191">
        <w:rPr>
          <w:rFonts w:ascii="Times New Roman" w:hAnsi="Times New Roman"/>
          <w:color w:val="000000" w:themeColor="text1"/>
          <w:szCs w:val="24"/>
        </w:rPr>
        <w:t xml:space="preserve">consumption </w:t>
      </w:r>
      <w:r w:rsidR="00101F80">
        <w:rPr>
          <w:rFonts w:ascii="Times New Roman" w:hAnsi="Times New Roman"/>
          <w:color w:val="000000" w:themeColor="text1"/>
          <w:szCs w:val="24"/>
        </w:rPr>
        <w:t xml:space="preserve">increased </w:t>
      </w:r>
      <w:r w:rsidR="00101F80" w:rsidRPr="00EC4191">
        <w:rPr>
          <w:rFonts w:ascii="Times New Roman" w:hAnsi="Times New Roman"/>
          <w:color w:val="000000" w:themeColor="text1"/>
          <w:szCs w:val="24"/>
        </w:rPr>
        <w:t>over time w</w:t>
      </w:r>
      <w:r w:rsidR="00101F80">
        <w:rPr>
          <w:rFonts w:ascii="Times New Roman" w:hAnsi="Times New Roman"/>
          <w:color w:val="000000" w:themeColor="text1"/>
          <w:szCs w:val="24"/>
        </w:rPr>
        <w:t xml:space="preserve">ere more likely to be affluent, highly educated, male, White, </w:t>
      </w:r>
      <w:r w:rsidR="00101F80" w:rsidRPr="00EC4191">
        <w:rPr>
          <w:rFonts w:ascii="Times New Roman" w:hAnsi="Times New Roman"/>
          <w:color w:val="000000" w:themeColor="text1"/>
          <w:szCs w:val="24"/>
        </w:rPr>
        <w:t>unmarried, less religious, and in excellent to good health</w:t>
      </w:r>
      <w:r w:rsidR="00101F80">
        <w:rPr>
          <w:rFonts w:ascii="Times New Roman" w:hAnsi="Times New Roman"/>
          <w:color w:val="000000" w:themeColor="text1"/>
          <w:szCs w:val="24"/>
        </w:rPr>
        <w:t xml:space="preserve"> (Platt et al., 2010)</w:t>
      </w:r>
      <w:r w:rsidR="00101F80" w:rsidRPr="00EC4191">
        <w:rPr>
          <w:rFonts w:ascii="Times New Roman" w:hAnsi="Times New Roman"/>
          <w:color w:val="000000" w:themeColor="text1"/>
          <w:szCs w:val="24"/>
        </w:rPr>
        <w:t>.</w:t>
      </w:r>
      <w:r w:rsidR="00101F80" w:rsidRPr="00766A57">
        <w:t xml:space="preserve"> </w:t>
      </w:r>
      <w:r w:rsidR="00766A57">
        <w:rPr>
          <w:rFonts w:ascii="Times New Roman" w:hAnsi="Times New Roman"/>
          <w:color w:val="000000" w:themeColor="text1"/>
          <w:szCs w:val="24"/>
        </w:rPr>
        <w:t xml:space="preserve">Although </w:t>
      </w:r>
      <w:r w:rsidR="00766A57" w:rsidRPr="00766A57">
        <w:rPr>
          <w:rFonts w:ascii="Times New Roman" w:hAnsi="Times New Roman"/>
          <w:color w:val="000000" w:themeColor="text1"/>
          <w:szCs w:val="24"/>
        </w:rPr>
        <w:t>both men and women tend to respond to stress</w:t>
      </w:r>
      <w:r w:rsidR="00766A57">
        <w:rPr>
          <w:rFonts w:ascii="Times New Roman" w:hAnsi="Times New Roman"/>
          <w:color w:val="000000" w:themeColor="text1"/>
          <w:szCs w:val="24"/>
        </w:rPr>
        <w:t>ful</w:t>
      </w:r>
      <w:r w:rsidR="00766A57" w:rsidRPr="00766A57">
        <w:rPr>
          <w:rFonts w:ascii="Times New Roman" w:hAnsi="Times New Roman"/>
          <w:color w:val="000000" w:themeColor="text1"/>
          <w:szCs w:val="24"/>
        </w:rPr>
        <w:t xml:space="preserve"> experiences with increased drinking (Lemke et al., 2008; Shaw, </w:t>
      </w:r>
      <w:proofErr w:type="spellStart"/>
      <w:r w:rsidR="00766A57" w:rsidRPr="00766A57">
        <w:rPr>
          <w:rFonts w:ascii="Times New Roman" w:hAnsi="Times New Roman"/>
          <w:color w:val="000000" w:themeColor="text1"/>
          <w:szCs w:val="24"/>
        </w:rPr>
        <w:t>Agahi</w:t>
      </w:r>
      <w:proofErr w:type="spellEnd"/>
      <w:r w:rsidR="00766A57" w:rsidRPr="00766A57">
        <w:rPr>
          <w:rFonts w:ascii="Times New Roman" w:hAnsi="Times New Roman"/>
          <w:color w:val="000000" w:themeColor="text1"/>
          <w:szCs w:val="24"/>
        </w:rPr>
        <w:t xml:space="preserve">, &amp; Krause, </w:t>
      </w:r>
      <w:r w:rsidR="00766A57" w:rsidRPr="00766A57">
        <w:rPr>
          <w:rFonts w:ascii="Times New Roman" w:hAnsi="Times New Roman"/>
          <w:color w:val="000000" w:themeColor="text1"/>
          <w:szCs w:val="24"/>
        </w:rPr>
        <w:lastRenderedPageBreak/>
        <w:t>2011)</w:t>
      </w:r>
      <w:r w:rsidR="00766A57">
        <w:rPr>
          <w:rFonts w:ascii="Times New Roman" w:hAnsi="Times New Roman"/>
          <w:color w:val="000000" w:themeColor="text1"/>
          <w:szCs w:val="24"/>
        </w:rPr>
        <w:t>, o</w:t>
      </w:r>
      <w:r w:rsidRPr="002715D3">
        <w:rPr>
          <w:rFonts w:ascii="Times New Roman" w:hAnsi="Times New Roman"/>
          <w:color w:val="000000" w:themeColor="text1"/>
          <w:szCs w:val="24"/>
        </w:rPr>
        <w:t>lder men are more likely than older women to have alcohol-related problems (</w:t>
      </w:r>
      <w:r>
        <w:rPr>
          <w:color w:val="000000" w:themeColor="text1"/>
        </w:rPr>
        <w:t xml:space="preserve">Gilson, Bryant, &amp; Judd, 2014; </w:t>
      </w:r>
      <w:r w:rsidRPr="002715D3">
        <w:rPr>
          <w:rFonts w:ascii="Times New Roman" w:hAnsi="Times New Roman"/>
          <w:color w:val="000000" w:themeColor="text1"/>
          <w:szCs w:val="24"/>
        </w:rPr>
        <w:t>SAMHSA, 201</w:t>
      </w:r>
      <w:r w:rsidRPr="002715D3">
        <w:rPr>
          <w:rFonts w:ascii="Times New Roman" w:hAnsi="Times New Roman"/>
          <w:color w:val="000000" w:themeColor="text1"/>
          <w:szCs w:val="24"/>
          <w:lang w:eastAsia="zh-CN"/>
        </w:rPr>
        <w:t>3)</w:t>
      </w:r>
      <w:r w:rsidRPr="002715D3">
        <w:rPr>
          <w:rFonts w:ascii="Times New Roman" w:hAnsi="Times New Roman"/>
          <w:color w:val="000000" w:themeColor="text1"/>
          <w:szCs w:val="24"/>
        </w:rPr>
        <w:t xml:space="preserve">. </w:t>
      </w:r>
    </w:p>
    <w:p w14:paraId="7FD0A45C" w14:textId="72586B40" w:rsidR="003B136C" w:rsidRPr="002715D3" w:rsidRDefault="003B136C" w:rsidP="00101F80">
      <w:pPr>
        <w:spacing w:line="480" w:lineRule="auto"/>
        <w:ind w:firstLine="720"/>
        <w:rPr>
          <w:rFonts w:ascii="Times New Roman" w:hAnsi="Times New Roman"/>
          <w:color w:val="000000" w:themeColor="text1"/>
          <w:szCs w:val="24"/>
        </w:rPr>
      </w:pPr>
      <w:r w:rsidRPr="002715D3">
        <w:rPr>
          <w:rFonts w:ascii="Times New Roman" w:hAnsi="Times New Roman"/>
          <w:color w:val="000000" w:themeColor="text1"/>
          <w:szCs w:val="24"/>
        </w:rPr>
        <w:t xml:space="preserve">Traditional Chinese culture has a profound influence on how Chinese people live their lives </w:t>
      </w:r>
      <w:r>
        <w:rPr>
          <w:rFonts w:ascii="Times New Roman" w:hAnsi="Times New Roman"/>
          <w:color w:val="000000" w:themeColor="text1"/>
          <w:szCs w:val="24"/>
        </w:rPr>
        <w:t xml:space="preserve">(Chen &amp; Hardy, 2009) </w:t>
      </w:r>
      <w:r w:rsidRPr="002715D3">
        <w:rPr>
          <w:rFonts w:ascii="Times New Roman" w:hAnsi="Times New Roman"/>
          <w:color w:val="000000" w:themeColor="text1"/>
          <w:szCs w:val="24"/>
        </w:rPr>
        <w:t>and men drinking alcohol is viewed as more acceptable practice than women</w:t>
      </w:r>
      <w:r>
        <w:rPr>
          <w:rFonts w:ascii="Times New Roman" w:hAnsi="Times New Roman"/>
          <w:color w:val="000000" w:themeColor="text1"/>
          <w:szCs w:val="24"/>
        </w:rPr>
        <w:t xml:space="preserve"> (Sun, 2009)</w:t>
      </w:r>
      <w:r w:rsidRPr="002715D3">
        <w:rPr>
          <w:rFonts w:ascii="Times New Roman" w:hAnsi="Times New Roman"/>
          <w:color w:val="000000" w:themeColor="text1"/>
          <w:szCs w:val="24"/>
        </w:rPr>
        <w:t xml:space="preserve">. </w:t>
      </w:r>
      <w:r w:rsidR="00D531B5">
        <w:rPr>
          <w:rFonts w:ascii="Times New Roman" w:hAnsi="Times New Roman"/>
          <w:color w:val="000000" w:themeColor="text1"/>
          <w:szCs w:val="24"/>
        </w:rPr>
        <w:t>Because c</w:t>
      </w:r>
      <w:r w:rsidRPr="002715D3">
        <w:rPr>
          <w:rFonts w:ascii="Times New Roman" w:hAnsi="Times New Roman"/>
          <w:color w:val="000000" w:themeColor="text1"/>
          <w:szCs w:val="24"/>
        </w:rPr>
        <w:t xml:space="preserve">ultural </w:t>
      </w:r>
      <w:r>
        <w:rPr>
          <w:rFonts w:ascii="Times New Roman" w:hAnsi="Times New Roman"/>
          <w:color w:val="000000" w:themeColor="text1"/>
          <w:szCs w:val="24"/>
        </w:rPr>
        <w:t xml:space="preserve">norms </w:t>
      </w:r>
      <w:r w:rsidR="00D531B5">
        <w:rPr>
          <w:rFonts w:ascii="Times New Roman" w:hAnsi="Times New Roman"/>
          <w:color w:val="000000" w:themeColor="text1"/>
          <w:szCs w:val="24"/>
        </w:rPr>
        <w:t xml:space="preserve">dictate </w:t>
      </w:r>
      <w:r>
        <w:rPr>
          <w:rFonts w:ascii="Times New Roman" w:hAnsi="Times New Roman"/>
          <w:color w:val="000000" w:themeColor="text1"/>
          <w:szCs w:val="24"/>
        </w:rPr>
        <w:t>that it is less acceptable for women to drink</w:t>
      </w:r>
      <w:r w:rsidRPr="002715D3">
        <w:rPr>
          <w:rFonts w:ascii="Times New Roman" w:hAnsi="Times New Roman"/>
          <w:color w:val="000000" w:themeColor="text1"/>
          <w:szCs w:val="24"/>
        </w:rPr>
        <w:t xml:space="preserve">, </w:t>
      </w:r>
      <w:r>
        <w:rPr>
          <w:rFonts w:ascii="Times New Roman" w:hAnsi="Times New Roman"/>
          <w:color w:val="000000" w:themeColor="text1"/>
          <w:szCs w:val="24"/>
        </w:rPr>
        <w:t xml:space="preserve">potentially problematic </w:t>
      </w:r>
      <w:r w:rsidRPr="002715D3">
        <w:rPr>
          <w:rFonts w:ascii="Times New Roman" w:hAnsi="Times New Roman"/>
          <w:color w:val="000000" w:themeColor="text1"/>
          <w:szCs w:val="24"/>
        </w:rPr>
        <w:t>alcohol consumption among older women in China is invisible</w:t>
      </w:r>
      <w:r>
        <w:rPr>
          <w:rFonts w:ascii="Times New Roman" w:hAnsi="Times New Roman"/>
          <w:color w:val="000000" w:themeColor="text1"/>
          <w:szCs w:val="24"/>
        </w:rPr>
        <w:t xml:space="preserve"> (Sun, 2009)</w:t>
      </w:r>
      <w:r w:rsidRPr="002715D3">
        <w:rPr>
          <w:rFonts w:ascii="Times New Roman" w:hAnsi="Times New Roman"/>
          <w:color w:val="000000" w:themeColor="text1"/>
          <w:szCs w:val="24"/>
        </w:rPr>
        <w:t>.</w:t>
      </w:r>
      <w:r>
        <w:rPr>
          <w:rFonts w:ascii="Times New Roman" w:hAnsi="Times New Roman"/>
          <w:color w:val="000000" w:themeColor="text1"/>
          <w:szCs w:val="24"/>
        </w:rPr>
        <w:t xml:space="preserve"> </w:t>
      </w:r>
      <w:r w:rsidRPr="002715D3">
        <w:rPr>
          <w:rFonts w:ascii="Times New Roman" w:hAnsi="Times New Roman"/>
          <w:color w:val="000000" w:themeColor="text1"/>
          <w:szCs w:val="24"/>
        </w:rPr>
        <w:t xml:space="preserve"> </w:t>
      </w:r>
    </w:p>
    <w:p w14:paraId="6BE25EF7" w14:textId="696DDED1" w:rsidR="00705B9F" w:rsidRPr="002715D3" w:rsidRDefault="00F35EDD" w:rsidP="001A7409">
      <w:pPr>
        <w:spacing w:line="480" w:lineRule="auto"/>
        <w:ind w:firstLine="720"/>
        <w:rPr>
          <w:rFonts w:ascii="Times New Roman" w:hAnsi="Times New Roman"/>
          <w:color w:val="000000" w:themeColor="text1"/>
          <w:szCs w:val="24"/>
        </w:rPr>
      </w:pPr>
      <w:r w:rsidRPr="00E8380C">
        <w:rPr>
          <w:rFonts w:ascii="Times New Roman" w:hAnsi="Times New Roman"/>
          <w:color w:val="000000" w:themeColor="text1"/>
          <w:szCs w:val="24"/>
        </w:rPr>
        <w:t xml:space="preserve">Living arrangements </w:t>
      </w:r>
      <w:r w:rsidR="00CC6785">
        <w:rPr>
          <w:rFonts w:ascii="Times New Roman" w:hAnsi="Times New Roman"/>
          <w:color w:val="000000" w:themeColor="text1"/>
          <w:szCs w:val="24"/>
        </w:rPr>
        <w:t xml:space="preserve">also </w:t>
      </w:r>
      <w:r w:rsidRPr="00E8380C">
        <w:rPr>
          <w:rFonts w:ascii="Times New Roman" w:hAnsi="Times New Roman"/>
          <w:color w:val="000000" w:themeColor="text1"/>
          <w:szCs w:val="24"/>
        </w:rPr>
        <w:t>influences alcohol consumpt</w:t>
      </w:r>
      <w:r>
        <w:rPr>
          <w:rFonts w:ascii="Times New Roman" w:hAnsi="Times New Roman"/>
          <w:color w:val="000000" w:themeColor="text1"/>
          <w:szCs w:val="24"/>
        </w:rPr>
        <w:t xml:space="preserve">ion patterns among older </w:t>
      </w:r>
      <w:r w:rsidR="004D1015">
        <w:rPr>
          <w:rFonts w:ascii="Times New Roman" w:hAnsi="Times New Roman"/>
          <w:color w:val="000000" w:themeColor="text1"/>
          <w:szCs w:val="24"/>
        </w:rPr>
        <w:t>men and women</w:t>
      </w:r>
      <w:r>
        <w:rPr>
          <w:rFonts w:ascii="Times New Roman" w:hAnsi="Times New Roman"/>
          <w:color w:val="000000" w:themeColor="text1"/>
          <w:szCs w:val="24"/>
        </w:rPr>
        <w:t xml:space="preserve"> (</w:t>
      </w:r>
      <w:r w:rsidRPr="002715D3">
        <w:rPr>
          <w:color w:val="000000" w:themeColor="text1"/>
        </w:rPr>
        <w:t>Cassidy</w:t>
      </w:r>
      <w:r>
        <w:rPr>
          <w:color w:val="000000" w:themeColor="text1"/>
        </w:rPr>
        <w:t xml:space="preserve"> et al., 2004; </w:t>
      </w:r>
      <w:r>
        <w:rPr>
          <w:rFonts w:ascii="Times New Roman" w:hAnsi="Times New Roman"/>
          <w:color w:val="000000" w:themeColor="text1"/>
          <w:szCs w:val="24"/>
        </w:rPr>
        <w:t>Sun, 2009). In China, f</w:t>
      </w:r>
      <w:r w:rsidRPr="002715D3">
        <w:rPr>
          <w:rFonts w:ascii="Times New Roman" w:hAnsi="Times New Roman"/>
          <w:color w:val="000000" w:themeColor="text1"/>
          <w:szCs w:val="24"/>
        </w:rPr>
        <w:t>amily expectations and norms are changing along with rapid economic development (Xu et al., 2009</w:t>
      </w:r>
      <w:r>
        <w:rPr>
          <w:rFonts w:ascii="Times New Roman" w:hAnsi="Times New Roman"/>
          <w:color w:val="000000" w:themeColor="text1"/>
          <w:szCs w:val="24"/>
        </w:rPr>
        <w:t>)</w:t>
      </w:r>
      <w:r w:rsidRPr="002715D3">
        <w:rPr>
          <w:rFonts w:ascii="Times New Roman" w:hAnsi="Times New Roman"/>
          <w:color w:val="000000" w:themeColor="text1"/>
          <w:szCs w:val="24"/>
        </w:rPr>
        <w:t xml:space="preserve">. </w:t>
      </w:r>
      <w:r>
        <w:rPr>
          <w:rFonts w:ascii="Times New Roman" w:hAnsi="Times New Roman"/>
          <w:color w:val="000000" w:themeColor="text1"/>
          <w:szCs w:val="24"/>
        </w:rPr>
        <w:t xml:space="preserve"> </w:t>
      </w:r>
      <w:r w:rsidRPr="002715D3">
        <w:rPr>
          <w:rFonts w:ascii="Times New Roman" w:hAnsi="Times New Roman"/>
          <w:color w:val="000000" w:themeColor="text1"/>
          <w:szCs w:val="24"/>
        </w:rPr>
        <w:t>Increasingly</w:t>
      </w:r>
      <w:r>
        <w:rPr>
          <w:rFonts w:ascii="Times New Roman" w:hAnsi="Times New Roman"/>
          <w:color w:val="000000" w:themeColor="text1"/>
          <w:szCs w:val="24"/>
        </w:rPr>
        <w:t>,</w:t>
      </w:r>
      <w:r w:rsidRPr="002715D3">
        <w:rPr>
          <w:rFonts w:ascii="Times New Roman" w:hAnsi="Times New Roman"/>
          <w:color w:val="000000" w:themeColor="text1"/>
          <w:szCs w:val="24"/>
        </w:rPr>
        <w:t xml:space="preserve"> more young adults are living independently from their parents. Thus, the number of older adults living alone or only with their spouse is rising (Xu et al., 2009). Few studies have </w:t>
      </w:r>
      <w:r>
        <w:rPr>
          <w:rFonts w:ascii="Times New Roman" w:hAnsi="Times New Roman"/>
          <w:color w:val="000000" w:themeColor="text1"/>
          <w:szCs w:val="24"/>
        </w:rPr>
        <w:t>examined</w:t>
      </w:r>
      <w:r w:rsidRPr="002715D3">
        <w:rPr>
          <w:rFonts w:ascii="Times New Roman" w:hAnsi="Times New Roman"/>
          <w:color w:val="000000" w:themeColor="text1"/>
          <w:szCs w:val="24"/>
        </w:rPr>
        <w:t xml:space="preserve"> alcohol misuse and health conditions of Chinese older adults, and little research has explored the association</w:t>
      </w:r>
      <w:r>
        <w:rPr>
          <w:rFonts w:ascii="Times New Roman" w:hAnsi="Times New Roman"/>
          <w:color w:val="000000" w:themeColor="text1"/>
          <w:szCs w:val="24"/>
        </w:rPr>
        <w:t xml:space="preserve"> between alcohol consumption,</w:t>
      </w:r>
      <w:r w:rsidRPr="002715D3">
        <w:rPr>
          <w:rFonts w:ascii="Times New Roman" w:hAnsi="Times New Roman"/>
          <w:color w:val="000000" w:themeColor="text1"/>
          <w:szCs w:val="24"/>
        </w:rPr>
        <w:t xml:space="preserve"> living arrangement</w:t>
      </w:r>
      <w:r>
        <w:rPr>
          <w:rFonts w:ascii="Times New Roman" w:hAnsi="Times New Roman"/>
          <w:color w:val="000000" w:themeColor="text1"/>
          <w:szCs w:val="24"/>
        </w:rPr>
        <w:t xml:space="preserve"> and health condition</w:t>
      </w:r>
      <w:r w:rsidR="00D531B5">
        <w:rPr>
          <w:rFonts w:ascii="Times New Roman" w:hAnsi="Times New Roman"/>
          <w:color w:val="000000" w:themeColor="text1"/>
          <w:szCs w:val="24"/>
        </w:rPr>
        <w:t>s</w:t>
      </w:r>
      <w:r w:rsidRPr="002715D3">
        <w:rPr>
          <w:rFonts w:ascii="Times New Roman" w:hAnsi="Times New Roman"/>
          <w:color w:val="000000" w:themeColor="text1"/>
          <w:szCs w:val="24"/>
        </w:rPr>
        <w:t xml:space="preserve"> among older adults in the changing society.</w:t>
      </w:r>
      <w:r>
        <w:rPr>
          <w:rFonts w:ascii="Times New Roman" w:hAnsi="Times New Roman"/>
          <w:color w:val="000000" w:themeColor="text1"/>
          <w:szCs w:val="24"/>
        </w:rPr>
        <w:t xml:space="preserve"> </w:t>
      </w:r>
    </w:p>
    <w:p w14:paraId="2316AA64" w14:textId="0CB7EFDA" w:rsidR="00042927" w:rsidRPr="002715D3" w:rsidRDefault="00042927" w:rsidP="002A531F">
      <w:pPr>
        <w:spacing w:line="480" w:lineRule="auto"/>
        <w:jc w:val="center"/>
        <w:outlineLvl w:val="0"/>
        <w:rPr>
          <w:rFonts w:ascii="Times New Roman" w:hAnsi="Times New Roman"/>
          <w:b/>
          <w:color w:val="000000" w:themeColor="text1"/>
          <w:szCs w:val="24"/>
        </w:rPr>
      </w:pPr>
      <w:r w:rsidRPr="002715D3">
        <w:rPr>
          <w:rFonts w:ascii="Times New Roman" w:hAnsi="Times New Roman"/>
          <w:b/>
          <w:color w:val="000000" w:themeColor="text1"/>
          <w:szCs w:val="24"/>
        </w:rPr>
        <w:t>Method</w:t>
      </w:r>
      <w:r w:rsidR="00E94DE4" w:rsidRPr="002715D3">
        <w:rPr>
          <w:rFonts w:ascii="Times New Roman" w:hAnsi="Times New Roman"/>
          <w:b/>
          <w:color w:val="000000" w:themeColor="text1"/>
          <w:szCs w:val="24"/>
        </w:rPr>
        <w:t>s</w:t>
      </w:r>
    </w:p>
    <w:p w14:paraId="37937AB9" w14:textId="324AD2D3" w:rsidR="00042927" w:rsidRPr="002715D3" w:rsidRDefault="00C9411F" w:rsidP="002A531F">
      <w:pPr>
        <w:spacing w:line="480" w:lineRule="auto"/>
        <w:outlineLvl w:val="0"/>
        <w:rPr>
          <w:rFonts w:ascii="Times New Roman" w:hAnsi="Times New Roman"/>
          <w:b/>
          <w:color w:val="000000" w:themeColor="text1"/>
          <w:szCs w:val="24"/>
        </w:rPr>
      </w:pPr>
      <w:r w:rsidRPr="002715D3">
        <w:rPr>
          <w:rFonts w:ascii="Times New Roman" w:hAnsi="Times New Roman"/>
          <w:b/>
          <w:color w:val="000000" w:themeColor="text1"/>
          <w:szCs w:val="24"/>
        </w:rPr>
        <w:t>Data</w:t>
      </w:r>
    </w:p>
    <w:p w14:paraId="4EE0AB76" w14:textId="78BBBF75" w:rsidR="00F736AE" w:rsidRPr="002715D3" w:rsidRDefault="00042927" w:rsidP="001C73D8">
      <w:pPr>
        <w:spacing w:line="480" w:lineRule="auto"/>
        <w:ind w:firstLine="720"/>
        <w:rPr>
          <w:rFonts w:ascii="Times New Roman" w:hAnsi="Times New Roman"/>
          <w:color w:val="000000" w:themeColor="text1"/>
          <w:szCs w:val="24"/>
        </w:rPr>
      </w:pPr>
      <w:r w:rsidRPr="002715D3">
        <w:rPr>
          <w:rFonts w:ascii="Times New Roman" w:hAnsi="Times New Roman"/>
          <w:color w:val="000000" w:themeColor="text1"/>
          <w:szCs w:val="24"/>
        </w:rPr>
        <w:t xml:space="preserve">The </w:t>
      </w:r>
      <w:r w:rsidR="00827E94" w:rsidRPr="002715D3">
        <w:rPr>
          <w:rFonts w:ascii="Times New Roman" w:hAnsi="Times New Roman"/>
          <w:color w:val="000000" w:themeColor="text1"/>
          <w:szCs w:val="24"/>
        </w:rPr>
        <w:t xml:space="preserve">study sample was </w:t>
      </w:r>
      <w:r w:rsidRPr="002715D3">
        <w:rPr>
          <w:rFonts w:ascii="Times New Roman" w:hAnsi="Times New Roman"/>
          <w:color w:val="000000" w:themeColor="text1"/>
          <w:szCs w:val="24"/>
        </w:rPr>
        <w:t>drawn from the China Health and Retirement Longitudinal Study (CHARLS). The CHARLS collected a nationally representative sample of Chinese people aged 45 and older using a multi-stage stratified, clustered sampling</w:t>
      </w:r>
      <w:r w:rsidR="000B7F70" w:rsidRPr="002715D3">
        <w:rPr>
          <w:rFonts w:ascii="Times New Roman" w:hAnsi="Times New Roman"/>
          <w:color w:val="000000" w:themeColor="text1"/>
          <w:szCs w:val="24"/>
        </w:rPr>
        <w:t xml:space="preserve"> method.</w:t>
      </w:r>
      <w:r w:rsidRPr="002715D3">
        <w:rPr>
          <w:rFonts w:ascii="Times New Roman" w:hAnsi="Times New Roman"/>
          <w:color w:val="000000" w:themeColor="text1"/>
          <w:szCs w:val="24"/>
        </w:rPr>
        <w:t xml:space="preserve"> The baseline national CHARLS sample included approximately 10,000 households and 17,708 individuals in 150 counties and districts within 28 provinces, Municipalities, and Autonomous Regions in Mainland China (excluding Hong Kong, Macau and Taiwan), an</w:t>
      </w:r>
      <w:r w:rsidR="00AC1916" w:rsidRPr="002715D3">
        <w:rPr>
          <w:rFonts w:ascii="Times New Roman" w:hAnsi="Times New Roman"/>
          <w:color w:val="000000" w:themeColor="text1"/>
          <w:szCs w:val="24"/>
        </w:rPr>
        <w:t>d covered 450 communities</w:t>
      </w:r>
      <w:r w:rsidRPr="002715D3">
        <w:rPr>
          <w:rFonts w:ascii="Times New Roman" w:hAnsi="Times New Roman"/>
          <w:color w:val="000000" w:themeColor="text1"/>
          <w:szCs w:val="24"/>
        </w:rPr>
        <w:t xml:space="preserve">. As the </w:t>
      </w:r>
      <w:r w:rsidRPr="002715D3">
        <w:rPr>
          <w:rFonts w:ascii="Times New Roman" w:hAnsi="Times New Roman"/>
          <w:color w:val="000000" w:themeColor="text1"/>
          <w:szCs w:val="24"/>
        </w:rPr>
        <w:lastRenderedPageBreak/>
        <w:t xml:space="preserve">population in Hainan, Ningxia and Tibet were too small for sampling, the data from these provinces were not included. </w:t>
      </w:r>
      <w:r w:rsidR="003661CD" w:rsidRPr="002715D3">
        <w:rPr>
          <w:rFonts w:ascii="Times New Roman" w:hAnsi="Times New Roman"/>
          <w:color w:val="000000" w:themeColor="text1"/>
          <w:szCs w:val="24"/>
        </w:rPr>
        <w:t>The individual level data was collected using a</w:t>
      </w:r>
      <w:r w:rsidRPr="002715D3">
        <w:rPr>
          <w:rFonts w:ascii="Times New Roman" w:hAnsi="Times New Roman"/>
          <w:color w:val="000000" w:themeColor="text1"/>
          <w:szCs w:val="24"/>
        </w:rPr>
        <w:t xml:space="preserve"> structured survey questionnaire with eleven main sections, including demographic background, family, health status and functioning, economic status, and housing conditions. </w:t>
      </w:r>
      <w:r w:rsidR="003661CD" w:rsidRPr="002715D3">
        <w:rPr>
          <w:rFonts w:ascii="Times New Roman" w:hAnsi="Times New Roman"/>
          <w:color w:val="000000" w:themeColor="text1"/>
          <w:szCs w:val="24"/>
        </w:rPr>
        <w:t xml:space="preserve">Community level interviews were conducted with community committee officers using a survey questionnaire with ten main sections, including infrastructure and public facilities, population, enterprise and wage, migration, health and insurance, social policy, community history, disease, production, income and price, and interviewers’ observations. </w:t>
      </w:r>
      <w:r w:rsidRPr="002715D3">
        <w:rPr>
          <w:rFonts w:ascii="Times New Roman" w:hAnsi="Times New Roman"/>
          <w:color w:val="000000" w:themeColor="text1"/>
          <w:szCs w:val="24"/>
        </w:rPr>
        <w:t xml:space="preserve">The </w:t>
      </w:r>
      <w:r w:rsidR="00827E94" w:rsidRPr="002715D3">
        <w:rPr>
          <w:rFonts w:ascii="Times New Roman" w:hAnsi="Times New Roman"/>
          <w:color w:val="000000" w:themeColor="text1"/>
          <w:szCs w:val="24"/>
        </w:rPr>
        <w:t xml:space="preserve">sample for </w:t>
      </w:r>
      <w:r w:rsidRPr="002715D3">
        <w:rPr>
          <w:rFonts w:ascii="Times New Roman" w:hAnsi="Times New Roman"/>
          <w:color w:val="000000" w:themeColor="text1"/>
          <w:szCs w:val="24"/>
        </w:rPr>
        <w:t>th</w:t>
      </w:r>
      <w:r w:rsidR="00827E94" w:rsidRPr="002715D3">
        <w:rPr>
          <w:rFonts w:ascii="Times New Roman" w:hAnsi="Times New Roman"/>
          <w:color w:val="000000" w:themeColor="text1"/>
          <w:szCs w:val="24"/>
        </w:rPr>
        <w:t xml:space="preserve">e current analyses is 7,601 (42.9% of total) </w:t>
      </w:r>
      <w:r w:rsidR="00924027" w:rsidRPr="002715D3">
        <w:rPr>
          <w:rFonts w:ascii="Times New Roman" w:hAnsi="Times New Roman"/>
          <w:color w:val="000000" w:themeColor="text1"/>
          <w:szCs w:val="24"/>
        </w:rPr>
        <w:t xml:space="preserve">adults, </w:t>
      </w:r>
      <w:r w:rsidR="00827E94" w:rsidRPr="002715D3">
        <w:rPr>
          <w:rFonts w:ascii="Times New Roman" w:hAnsi="Times New Roman"/>
          <w:color w:val="000000" w:themeColor="text1"/>
          <w:szCs w:val="24"/>
        </w:rPr>
        <w:t xml:space="preserve">aged </w:t>
      </w:r>
      <w:r w:rsidR="00924027" w:rsidRPr="002715D3">
        <w:rPr>
          <w:rFonts w:ascii="Times New Roman" w:hAnsi="Times New Roman"/>
          <w:color w:val="000000" w:themeColor="text1"/>
          <w:szCs w:val="24"/>
        </w:rPr>
        <w:t xml:space="preserve">60 years and </w:t>
      </w:r>
      <w:r w:rsidR="00827E94" w:rsidRPr="002715D3">
        <w:rPr>
          <w:rFonts w:ascii="Times New Roman" w:hAnsi="Times New Roman"/>
          <w:color w:val="000000" w:themeColor="text1"/>
          <w:szCs w:val="24"/>
        </w:rPr>
        <w:t>older</w:t>
      </w:r>
      <w:r w:rsidR="00924027" w:rsidRPr="002715D3">
        <w:rPr>
          <w:rFonts w:ascii="Times New Roman" w:hAnsi="Times New Roman"/>
          <w:color w:val="000000" w:themeColor="text1"/>
          <w:szCs w:val="24"/>
        </w:rPr>
        <w:t>.</w:t>
      </w:r>
      <w:r w:rsidR="00C9411F" w:rsidRPr="002715D3">
        <w:rPr>
          <w:rFonts w:ascii="Times New Roman" w:hAnsi="Times New Roman"/>
          <w:color w:val="000000" w:themeColor="text1"/>
          <w:szCs w:val="24"/>
        </w:rPr>
        <w:t xml:space="preserve"> </w:t>
      </w:r>
      <w:r w:rsidR="00AC1916" w:rsidRPr="002715D3">
        <w:rPr>
          <w:rFonts w:ascii="Times New Roman" w:hAnsi="Times New Roman"/>
          <w:color w:val="000000" w:themeColor="text1"/>
          <w:szCs w:val="24"/>
        </w:rPr>
        <w:t>The a</w:t>
      </w:r>
      <w:r w:rsidR="006F1D74">
        <w:rPr>
          <w:rFonts w:ascii="Times New Roman" w:hAnsi="Times New Roman"/>
          <w:color w:val="000000" w:themeColor="text1"/>
          <w:szCs w:val="24"/>
        </w:rPr>
        <w:t>verage sample size in each</w:t>
      </w:r>
      <w:r w:rsidR="00AC1916" w:rsidRPr="002715D3">
        <w:rPr>
          <w:rFonts w:ascii="Times New Roman" w:hAnsi="Times New Roman"/>
          <w:color w:val="000000" w:themeColor="text1"/>
          <w:szCs w:val="24"/>
        </w:rPr>
        <w:t xml:space="preserve"> community is </w:t>
      </w:r>
      <w:r w:rsidR="00B85316" w:rsidRPr="002715D3">
        <w:rPr>
          <w:rFonts w:ascii="Times New Roman" w:hAnsi="Times New Roman"/>
          <w:color w:val="000000" w:themeColor="text1"/>
          <w:szCs w:val="24"/>
        </w:rPr>
        <w:t>50.</w:t>
      </w:r>
    </w:p>
    <w:p w14:paraId="4C18DB20" w14:textId="70617AEC" w:rsidR="00DA61F1" w:rsidRPr="002715D3" w:rsidRDefault="00594AE5" w:rsidP="00DA61F1">
      <w:pPr>
        <w:spacing w:line="480" w:lineRule="auto"/>
        <w:rPr>
          <w:rFonts w:ascii="Times New Roman" w:hAnsi="Times New Roman"/>
          <w:color w:val="000000" w:themeColor="text1"/>
          <w:szCs w:val="24"/>
          <w:lang w:eastAsia="zh-CN"/>
        </w:rPr>
      </w:pPr>
      <w:r w:rsidRPr="002715D3">
        <w:rPr>
          <w:rFonts w:ascii="Times New Roman" w:hAnsi="Times New Roman"/>
          <w:b/>
          <w:color w:val="000000" w:themeColor="text1"/>
          <w:szCs w:val="24"/>
        </w:rPr>
        <w:t>Individual Level</w:t>
      </w:r>
      <w:r w:rsidR="00DA61F1" w:rsidRPr="002715D3">
        <w:rPr>
          <w:rFonts w:ascii="Times New Roman" w:hAnsi="Times New Roman"/>
          <w:b/>
          <w:color w:val="000000" w:themeColor="text1"/>
          <w:szCs w:val="24"/>
        </w:rPr>
        <w:t xml:space="preserve"> Variable</w:t>
      </w:r>
      <w:r w:rsidRPr="002715D3">
        <w:rPr>
          <w:rFonts w:ascii="Times New Roman" w:hAnsi="Times New Roman"/>
          <w:b/>
          <w:color w:val="000000" w:themeColor="text1"/>
          <w:szCs w:val="24"/>
        </w:rPr>
        <w:t>s</w:t>
      </w:r>
    </w:p>
    <w:p w14:paraId="0F8BCDA3" w14:textId="77777777" w:rsidR="00D5620B" w:rsidRPr="00D5620B" w:rsidRDefault="00D5620B" w:rsidP="00D5620B">
      <w:pPr>
        <w:spacing w:line="480" w:lineRule="auto"/>
        <w:ind w:firstLine="720"/>
        <w:rPr>
          <w:rFonts w:ascii="Times New Roman" w:hAnsi="Times New Roman"/>
          <w:color w:val="000000" w:themeColor="text1"/>
          <w:szCs w:val="24"/>
        </w:rPr>
      </w:pPr>
      <w:r w:rsidRPr="00D5620B">
        <w:rPr>
          <w:rFonts w:ascii="Times New Roman" w:hAnsi="Times New Roman"/>
          <w:color w:val="000000" w:themeColor="text1"/>
          <w:szCs w:val="24"/>
        </w:rPr>
        <w:t>Because of its devastating consequences, late life depression is an important public health</w:t>
      </w:r>
    </w:p>
    <w:p w14:paraId="5F7ABC1C" w14:textId="4A5279F8" w:rsidR="00594AE5" w:rsidRPr="002715D3" w:rsidRDefault="00D5620B" w:rsidP="00D5620B">
      <w:pPr>
        <w:spacing w:line="480" w:lineRule="auto"/>
        <w:rPr>
          <w:rFonts w:ascii="Times New Roman" w:hAnsi="Times New Roman"/>
          <w:color w:val="000000" w:themeColor="text1"/>
          <w:szCs w:val="24"/>
        </w:rPr>
      </w:pPr>
      <w:r w:rsidRPr="00D5620B">
        <w:rPr>
          <w:rFonts w:ascii="Times New Roman" w:hAnsi="Times New Roman"/>
          <w:color w:val="000000" w:themeColor="text1"/>
          <w:szCs w:val="24"/>
        </w:rPr>
        <w:t xml:space="preserve">problem. </w:t>
      </w:r>
      <w:r w:rsidR="00594AE5" w:rsidRPr="002715D3">
        <w:rPr>
          <w:rFonts w:ascii="Times New Roman" w:hAnsi="Times New Roman"/>
          <w:color w:val="000000" w:themeColor="text1"/>
          <w:szCs w:val="24"/>
        </w:rPr>
        <w:t xml:space="preserve">In this study, the dependent variable is </w:t>
      </w:r>
      <w:r w:rsidR="00C41877" w:rsidRPr="002715D3">
        <w:rPr>
          <w:rFonts w:ascii="Times New Roman" w:hAnsi="Times New Roman"/>
          <w:color w:val="000000" w:themeColor="text1"/>
          <w:szCs w:val="24"/>
        </w:rPr>
        <w:t>depressi</w:t>
      </w:r>
      <w:r w:rsidR="00C41877">
        <w:rPr>
          <w:rFonts w:ascii="Times New Roman" w:hAnsi="Times New Roman"/>
          <w:color w:val="000000" w:themeColor="text1"/>
          <w:szCs w:val="24"/>
        </w:rPr>
        <w:t xml:space="preserve">ve </w:t>
      </w:r>
      <w:r w:rsidR="00594AE5" w:rsidRPr="002715D3">
        <w:rPr>
          <w:rFonts w:ascii="Times New Roman" w:hAnsi="Times New Roman"/>
          <w:color w:val="000000" w:themeColor="text1"/>
          <w:szCs w:val="24"/>
        </w:rPr>
        <w:t>symptoms, which is binary</w:t>
      </w:r>
      <w:r>
        <w:rPr>
          <w:rFonts w:ascii="Times New Roman" w:hAnsi="Times New Roman"/>
          <w:color w:val="000000" w:themeColor="text1"/>
          <w:szCs w:val="24"/>
        </w:rPr>
        <w:t xml:space="preserve">. </w:t>
      </w:r>
      <w:r w:rsidR="00594AE5" w:rsidRPr="002715D3">
        <w:rPr>
          <w:rFonts w:ascii="Times New Roman" w:hAnsi="Times New Roman"/>
          <w:color w:val="000000" w:themeColor="text1"/>
          <w:szCs w:val="24"/>
        </w:rPr>
        <w:t>Independent variables include age, gender, marital status, education, living arrangement, self-reported health status, physical function (A</w:t>
      </w:r>
      <w:r w:rsidR="004A40C7">
        <w:rPr>
          <w:rFonts w:ascii="Times New Roman" w:hAnsi="Times New Roman"/>
          <w:color w:val="000000" w:themeColor="text1"/>
          <w:szCs w:val="24"/>
        </w:rPr>
        <w:t>DL</w:t>
      </w:r>
      <w:r w:rsidR="00C41877">
        <w:rPr>
          <w:rFonts w:ascii="Times New Roman" w:hAnsi="Times New Roman"/>
          <w:color w:val="000000" w:themeColor="text1"/>
          <w:szCs w:val="24"/>
        </w:rPr>
        <w:t xml:space="preserve"> </w:t>
      </w:r>
      <w:r w:rsidR="004A40C7">
        <w:rPr>
          <w:rFonts w:ascii="Times New Roman" w:hAnsi="Times New Roman"/>
          <w:color w:val="000000" w:themeColor="text1"/>
          <w:szCs w:val="24"/>
        </w:rPr>
        <w:t>&amp;I</w:t>
      </w:r>
      <w:r w:rsidR="00C41877">
        <w:rPr>
          <w:rFonts w:ascii="Times New Roman" w:hAnsi="Times New Roman"/>
          <w:color w:val="000000" w:themeColor="text1"/>
          <w:szCs w:val="24"/>
        </w:rPr>
        <w:t xml:space="preserve"> </w:t>
      </w:r>
      <w:r w:rsidR="004A40C7">
        <w:rPr>
          <w:rFonts w:ascii="Times New Roman" w:hAnsi="Times New Roman"/>
          <w:color w:val="000000" w:themeColor="text1"/>
          <w:szCs w:val="24"/>
        </w:rPr>
        <w:t>ADL), housing condition and alcohol consumption</w:t>
      </w:r>
      <w:r w:rsidR="00594AE5" w:rsidRPr="002715D3">
        <w:rPr>
          <w:rFonts w:ascii="Times New Roman" w:hAnsi="Times New Roman"/>
          <w:color w:val="000000" w:themeColor="text1"/>
          <w:szCs w:val="24"/>
        </w:rPr>
        <w:t xml:space="preserve">. </w:t>
      </w:r>
    </w:p>
    <w:p w14:paraId="707A5B24" w14:textId="1D20432A" w:rsidR="00213D46" w:rsidRPr="002715D3" w:rsidRDefault="00093AEF" w:rsidP="00594AE5">
      <w:pPr>
        <w:spacing w:line="480" w:lineRule="auto"/>
        <w:ind w:firstLine="720"/>
        <w:rPr>
          <w:rFonts w:ascii="Times New Roman" w:hAnsi="Times New Roman"/>
          <w:color w:val="000000" w:themeColor="text1"/>
          <w:szCs w:val="24"/>
        </w:rPr>
      </w:pPr>
      <w:r w:rsidRPr="002715D3">
        <w:rPr>
          <w:rFonts w:ascii="Times New Roman" w:hAnsi="Times New Roman"/>
          <w:b/>
          <w:color w:val="000000" w:themeColor="text1"/>
          <w:szCs w:val="24"/>
        </w:rPr>
        <w:t>Depressive</w:t>
      </w:r>
      <w:r w:rsidR="00DA61F1" w:rsidRPr="002715D3">
        <w:rPr>
          <w:rFonts w:ascii="Times New Roman" w:hAnsi="Times New Roman"/>
          <w:b/>
          <w:color w:val="000000" w:themeColor="text1"/>
          <w:szCs w:val="24"/>
        </w:rPr>
        <w:t xml:space="preserve"> symptoms.</w:t>
      </w:r>
      <w:r w:rsidR="00CC6D40" w:rsidRPr="002715D3">
        <w:rPr>
          <w:rFonts w:ascii="Times New Roman" w:hAnsi="Times New Roman"/>
          <w:color w:val="000000" w:themeColor="text1"/>
          <w:szCs w:val="24"/>
        </w:rPr>
        <w:t xml:space="preserve"> </w:t>
      </w:r>
      <w:r w:rsidR="00827E94" w:rsidRPr="002715D3">
        <w:rPr>
          <w:rFonts w:ascii="Times New Roman" w:hAnsi="Times New Roman"/>
          <w:color w:val="000000" w:themeColor="text1"/>
          <w:szCs w:val="24"/>
        </w:rPr>
        <w:t>D</w:t>
      </w:r>
      <w:r w:rsidR="00D66970" w:rsidRPr="002715D3">
        <w:rPr>
          <w:rFonts w:ascii="Times New Roman" w:hAnsi="Times New Roman"/>
          <w:color w:val="000000" w:themeColor="text1"/>
          <w:szCs w:val="24"/>
        </w:rPr>
        <w:t>epressive symptom was</w:t>
      </w:r>
      <w:r w:rsidR="00CC6D40" w:rsidRPr="002715D3">
        <w:rPr>
          <w:rFonts w:ascii="Times New Roman" w:hAnsi="Times New Roman"/>
          <w:color w:val="000000" w:themeColor="text1"/>
          <w:szCs w:val="24"/>
        </w:rPr>
        <w:t xml:space="preserve"> assessed using </w:t>
      </w:r>
      <w:r w:rsidR="00827E94" w:rsidRPr="002715D3">
        <w:rPr>
          <w:rFonts w:ascii="Times New Roman" w:hAnsi="Times New Roman"/>
          <w:color w:val="000000" w:themeColor="text1"/>
          <w:szCs w:val="24"/>
        </w:rPr>
        <w:t xml:space="preserve">the </w:t>
      </w:r>
      <w:r w:rsidR="00CC6D40" w:rsidRPr="002715D3">
        <w:rPr>
          <w:rFonts w:ascii="Times New Roman" w:hAnsi="Times New Roman"/>
          <w:color w:val="000000" w:themeColor="text1"/>
          <w:szCs w:val="24"/>
        </w:rPr>
        <w:t>10-item</w:t>
      </w:r>
      <w:r w:rsidR="00DA61F1" w:rsidRPr="002715D3">
        <w:rPr>
          <w:rFonts w:ascii="Times New Roman" w:hAnsi="Times New Roman"/>
          <w:color w:val="000000" w:themeColor="text1"/>
          <w:szCs w:val="24"/>
        </w:rPr>
        <w:t xml:space="preserve"> Center for Epidemiological Studies Depression Scale (CES-D</w:t>
      </w:r>
      <w:r w:rsidR="00CC6D40" w:rsidRPr="002715D3">
        <w:rPr>
          <w:rFonts w:ascii="Times New Roman" w:hAnsi="Times New Roman"/>
          <w:color w:val="000000" w:themeColor="text1"/>
          <w:szCs w:val="24"/>
        </w:rPr>
        <w:t>-10</w:t>
      </w:r>
      <w:r w:rsidR="000B4F0C" w:rsidRPr="002715D3">
        <w:rPr>
          <w:rFonts w:ascii="Times New Roman" w:hAnsi="Times New Roman"/>
          <w:color w:val="000000" w:themeColor="text1"/>
          <w:szCs w:val="24"/>
        </w:rPr>
        <w:t>;</w:t>
      </w:r>
      <w:r w:rsidR="000B4F0C" w:rsidRPr="002715D3">
        <w:rPr>
          <w:color w:val="000000" w:themeColor="text1"/>
        </w:rPr>
        <w:t xml:space="preserve"> </w:t>
      </w:r>
      <w:proofErr w:type="spellStart"/>
      <w:r w:rsidR="000B4F0C" w:rsidRPr="002715D3">
        <w:rPr>
          <w:color w:val="000000" w:themeColor="text1"/>
        </w:rPr>
        <w:t>Björgvinsson</w:t>
      </w:r>
      <w:proofErr w:type="spellEnd"/>
      <w:r w:rsidR="000B4F0C" w:rsidRPr="002715D3">
        <w:rPr>
          <w:color w:val="000000" w:themeColor="text1"/>
        </w:rPr>
        <w:t xml:space="preserve"> et al., 2013; </w:t>
      </w:r>
      <w:proofErr w:type="spellStart"/>
      <w:r w:rsidR="000B4F0C" w:rsidRPr="002715D3">
        <w:rPr>
          <w:color w:val="000000" w:themeColor="text1"/>
        </w:rPr>
        <w:t>Radloff</w:t>
      </w:r>
      <w:proofErr w:type="spellEnd"/>
      <w:r w:rsidR="000B4F0C" w:rsidRPr="002715D3">
        <w:rPr>
          <w:color w:val="000000" w:themeColor="text1"/>
        </w:rPr>
        <w:t>, 1977</w:t>
      </w:r>
      <w:r w:rsidR="00DA61F1" w:rsidRPr="002715D3">
        <w:rPr>
          <w:rFonts w:ascii="Times New Roman" w:hAnsi="Times New Roman"/>
          <w:color w:val="000000" w:themeColor="text1"/>
          <w:szCs w:val="24"/>
        </w:rPr>
        <w:t>)</w:t>
      </w:r>
      <w:r w:rsidR="00681AEC" w:rsidRPr="002715D3">
        <w:rPr>
          <w:rFonts w:ascii="Times New Roman" w:hAnsi="Times New Roman"/>
          <w:color w:val="000000" w:themeColor="text1"/>
          <w:szCs w:val="24"/>
        </w:rPr>
        <w:t>. The reliability of the CES-D-10 in terms of internal consistency was satisfactory with Cronbach alpha= 0.78-0.79. It has showed comparable accuracy to the original CES-D in classifying cases with depressive symptoms</w:t>
      </w:r>
      <w:r w:rsidR="00FF77F6" w:rsidRPr="002715D3">
        <w:rPr>
          <w:rFonts w:ascii="Times New Roman" w:hAnsi="Times New Roman"/>
          <w:color w:val="000000" w:themeColor="text1"/>
          <w:szCs w:val="24"/>
        </w:rPr>
        <w:t xml:space="preserve"> among Chinese older adults</w:t>
      </w:r>
      <w:r w:rsidR="00681AEC" w:rsidRPr="002715D3">
        <w:rPr>
          <w:rFonts w:ascii="Times New Roman" w:hAnsi="Times New Roman"/>
          <w:color w:val="000000" w:themeColor="text1"/>
          <w:szCs w:val="24"/>
        </w:rPr>
        <w:t xml:space="preserve"> (Kappa = 0.84, p &lt; 0.01)</w:t>
      </w:r>
      <w:r w:rsidR="00FF77F6" w:rsidRPr="002715D3">
        <w:rPr>
          <w:rFonts w:ascii="Times New Roman" w:hAnsi="Times New Roman"/>
          <w:color w:val="000000" w:themeColor="text1"/>
          <w:szCs w:val="24"/>
        </w:rPr>
        <w:t xml:space="preserve"> (</w:t>
      </w:r>
      <w:proofErr w:type="spellStart"/>
      <w:r w:rsidR="002A4E25">
        <w:rPr>
          <w:rFonts w:ascii="Times New Roman" w:eastAsia="Times New Roman" w:hAnsi="Times New Roman"/>
          <w:color w:val="000000" w:themeColor="text1"/>
          <w:szCs w:val="24"/>
          <w:lang w:eastAsia="zh-CN"/>
        </w:rPr>
        <w:t>Boey</w:t>
      </w:r>
      <w:proofErr w:type="spellEnd"/>
      <w:r w:rsidR="002A4E25">
        <w:rPr>
          <w:rFonts w:ascii="Times New Roman" w:eastAsia="Times New Roman" w:hAnsi="Times New Roman"/>
          <w:color w:val="000000" w:themeColor="text1"/>
          <w:szCs w:val="24"/>
          <w:lang w:eastAsia="zh-CN"/>
        </w:rPr>
        <w:t>, 1999</w:t>
      </w:r>
      <w:r w:rsidR="00FF77F6" w:rsidRPr="002715D3">
        <w:rPr>
          <w:rFonts w:ascii="Times New Roman" w:hAnsi="Times New Roman"/>
          <w:color w:val="000000" w:themeColor="text1"/>
          <w:szCs w:val="24"/>
        </w:rPr>
        <w:t>)</w:t>
      </w:r>
      <w:r w:rsidR="00DA61F1" w:rsidRPr="002715D3">
        <w:rPr>
          <w:rFonts w:ascii="Times New Roman" w:hAnsi="Times New Roman"/>
          <w:color w:val="000000" w:themeColor="text1"/>
          <w:szCs w:val="24"/>
        </w:rPr>
        <w:t xml:space="preserve">. </w:t>
      </w:r>
      <w:r w:rsidR="00886716" w:rsidRPr="002715D3">
        <w:rPr>
          <w:rFonts w:ascii="Times New Roman" w:hAnsi="Times New Roman"/>
          <w:color w:val="000000" w:themeColor="text1"/>
          <w:szCs w:val="24"/>
        </w:rPr>
        <w:t>Participants reported their experiences during the week prior to interview, rating their feelings and experiences on a scale</w:t>
      </w:r>
      <w:r w:rsidR="00DA61F1" w:rsidRPr="002715D3">
        <w:rPr>
          <w:rFonts w:ascii="Times New Roman" w:hAnsi="Times New Roman"/>
          <w:color w:val="000000" w:themeColor="text1"/>
          <w:szCs w:val="24"/>
        </w:rPr>
        <w:t xml:space="preserve"> from 0 to 3. </w:t>
      </w:r>
      <w:r w:rsidR="00886716" w:rsidRPr="002715D3">
        <w:rPr>
          <w:rFonts w:ascii="Times New Roman" w:hAnsi="Times New Roman"/>
          <w:color w:val="000000" w:themeColor="text1"/>
          <w:szCs w:val="24"/>
        </w:rPr>
        <w:t>Responses were summed and scored: higher values suggest depressive symptomology.</w:t>
      </w:r>
      <w:r w:rsidR="008C7219" w:rsidRPr="002715D3">
        <w:rPr>
          <w:rFonts w:ascii="Times New Roman" w:hAnsi="Times New Roman"/>
          <w:color w:val="000000" w:themeColor="text1"/>
          <w:szCs w:val="24"/>
        </w:rPr>
        <w:t xml:space="preserve">  </w:t>
      </w:r>
      <w:r w:rsidR="007A6B56" w:rsidRPr="002715D3">
        <w:rPr>
          <w:rFonts w:ascii="Times New Roman" w:hAnsi="Times New Roman"/>
          <w:color w:val="000000" w:themeColor="text1"/>
          <w:szCs w:val="24"/>
        </w:rPr>
        <w:t xml:space="preserve">The total depression score ranged from 0 to 30, with a mean </w:t>
      </w:r>
      <w:r w:rsidR="007A6B56" w:rsidRPr="002715D3">
        <w:rPr>
          <w:rFonts w:ascii="Times New Roman" w:hAnsi="Times New Roman"/>
          <w:color w:val="000000" w:themeColor="text1"/>
          <w:szCs w:val="24"/>
        </w:rPr>
        <w:lastRenderedPageBreak/>
        <w:t>of 9.1 (SD=6.5).</w:t>
      </w:r>
      <w:r w:rsidR="00AA53AA" w:rsidRPr="002715D3">
        <w:rPr>
          <w:rFonts w:ascii="Times New Roman" w:hAnsi="Times New Roman"/>
          <w:color w:val="000000" w:themeColor="text1"/>
          <w:szCs w:val="24"/>
        </w:rPr>
        <w:t xml:space="preserve"> </w:t>
      </w:r>
      <w:r w:rsidR="00D5620B">
        <w:rPr>
          <w:rFonts w:ascii="Times New Roman" w:hAnsi="Times New Roman"/>
          <w:color w:val="000000" w:themeColor="text1"/>
          <w:szCs w:val="24"/>
        </w:rPr>
        <w:t>P</w:t>
      </w:r>
      <w:r w:rsidR="00D5620B" w:rsidRPr="002715D3">
        <w:rPr>
          <w:rFonts w:ascii="Times New Roman" w:hAnsi="Times New Roman"/>
          <w:color w:val="000000" w:themeColor="text1"/>
          <w:szCs w:val="24"/>
        </w:rPr>
        <w:t xml:space="preserve">articipants with a score of 10 or greater </w:t>
      </w:r>
      <w:r w:rsidR="00D5620B">
        <w:rPr>
          <w:rFonts w:ascii="Times New Roman" w:hAnsi="Times New Roman"/>
          <w:color w:val="000000" w:themeColor="text1"/>
          <w:szCs w:val="24"/>
        </w:rPr>
        <w:t>were</w:t>
      </w:r>
      <w:r w:rsidR="00D5620B" w:rsidRPr="002715D3">
        <w:rPr>
          <w:rFonts w:ascii="Times New Roman" w:hAnsi="Times New Roman"/>
          <w:color w:val="000000" w:themeColor="text1"/>
          <w:szCs w:val="24"/>
        </w:rPr>
        <w:t xml:space="preserve"> identified as experiencing depressive symptoms. </w:t>
      </w:r>
      <w:r w:rsidR="00B433DD" w:rsidRPr="002715D3">
        <w:rPr>
          <w:rFonts w:ascii="Times New Roman" w:hAnsi="Times New Roman"/>
          <w:color w:val="000000" w:themeColor="text1"/>
          <w:szCs w:val="24"/>
        </w:rPr>
        <w:t xml:space="preserve">As shown in Table 1, </w:t>
      </w:r>
      <w:r w:rsidR="004A40C7">
        <w:rPr>
          <w:rFonts w:ascii="Times New Roman" w:hAnsi="Times New Roman"/>
          <w:color w:val="000000" w:themeColor="text1"/>
          <w:szCs w:val="24"/>
          <w:lang w:eastAsia="zh-CN"/>
        </w:rPr>
        <w:t>about 37</w:t>
      </w:r>
      <w:r w:rsidR="0032523F" w:rsidRPr="002715D3">
        <w:rPr>
          <w:rFonts w:ascii="Times New Roman" w:hAnsi="Times New Roman"/>
          <w:color w:val="000000" w:themeColor="text1"/>
          <w:szCs w:val="24"/>
          <w:lang w:eastAsia="zh-CN"/>
        </w:rPr>
        <w:t>% (n=2</w:t>
      </w:r>
      <w:r w:rsidR="00316076">
        <w:rPr>
          <w:rFonts w:ascii="Times New Roman" w:hAnsi="Times New Roman"/>
          <w:color w:val="000000" w:themeColor="text1"/>
          <w:szCs w:val="24"/>
          <w:lang w:eastAsia="zh-CN"/>
        </w:rPr>
        <w:t>,</w:t>
      </w:r>
      <w:r w:rsidR="0032523F" w:rsidRPr="002715D3">
        <w:rPr>
          <w:rFonts w:ascii="Times New Roman" w:hAnsi="Times New Roman"/>
          <w:color w:val="000000" w:themeColor="text1"/>
          <w:szCs w:val="24"/>
          <w:lang w:eastAsia="zh-CN"/>
        </w:rPr>
        <w:t xml:space="preserve">910) </w:t>
      </w:r>
      <w:r w:rsidR="00B433DD" w:rsidRPr="002715D3">
        <w:rPr>
          <w:rFonts w:ascii="Times New Roman" w:hAnsi="Times New Roman"/>
          <w:color w:val="000000" w:themeColor="text1"/>
          <w:szCs w:val="24"/>
          <w:lang w:eastAsia="zh-CN"/>
        </w:rPr>
        <w:t>older adults 60 and older reported experienci</w:t>
      </w:r>
      <w:r w:rsidR="004A40C7">
        <w:rPr>
          <w:rFonts w:ascii="Times New Roman" w:hAnsi="Times New Roman"/>
          <w:color w:val="000000" w:themeColor="text1"/>
          <w:szCs w:val="24"/>
          <w:lang w:eastAsia="zh-CN"/>
        </w:rPr>
        <w:t>ng depressive symptoms.</w:t>
      </w:r>
      <w:r w:rsidR="00B433DD" w:rsidRPr="002715D3">
        <w:rPr>
          <w:rFonts w:ascii="Times New Roman" w:hAnsi="Times New Roman"/>
          <w:color w:val="000000" w:themeColor="text1"/>
          <w:szCs w:val="24"/>
          <w:lang w:eastAsia="zh-CN"/>
        </w:rPr>
        <w:t xml:space="preserve"> </w:t>
      </w:r>
    </w:p>
    <w:p w14:paraId="5625A8A9" w14:textId="07ACC810" w:rsidR="005C3DF1" w:rsidRPr="002715D3" w:rsidRDefault="005C3DF1" w:rsidP="005C3DF1">
      <w:pPr>
        <w:spacing w:line="480" w:lineRule="auto"/>
        <w:ind w:firstLine="720"/>
        <w:rPr>
          <w:rFonts w:ascii="Times New Roman" w:hAnsi="Times New Roman"/>
          <w:i/>
          <w:color w:val="000000" w:themeColor="text1"/>
          <w:szCs w:val="24"/>
          <w:lang w:eastAsia="zh-CN"/>
        </w:rPr>
      </w:pPr>
      <w:r w:rsidRPr="002715D3">
        <w:rPr>
          <w:rFonts w:ascii="Times New Roman" w:hAnsi="Times New Roman"/>
          <w:b/>
          <w:color w:val="000000" w:themeColor="text1"/>
          <w:szCs w:val="24"/>
          <w:lang w:eastAsia="zh-CN"/>
        </w:rPr>
        <w:t>D</w:t>
      </w:r>
      <w:r w:rsidRPr="002715D3">
        <w:rPr>
          <w:rFonts w:ascii="Times New Roman" w:hAnsi="Times New Roman" w:hint="eastAsia"/>
          <w:b/>
          <w:color w:val="000000" w:themeColor="text1"/>
          <w:szCs w:val="24"/>
          <w:lang w:eastAsia="zh-CN"/>
        </w:rPr>
        <w:t>emographic characters</w:t>
      </w:r>
      <w:r w:rsidRPr="002715D3">
        <w:rPr>
          <w:rFonts w:ascii="Times New Roman" w:hAnsi="Times New Roman" w:hint="eastAsia"/>
          <w:i/>
          <w:color w:val="000000" w:themeColor="text1"/>
          <w:szCs w:val="24"/>
          <w:lang w:eastAsia="zh-CN"/>
        </w:rPr>
        <w:t xml:space="preserve">. </w:t>
      </w:r>
      <w:r w:rsidR="00A643A9" w:rsidRPr="002715D3">
        <w:rPr>
          <w:rFonts w:ascii="Times New Roman" w:hAnsi="Times New Roman"/>
          <w:color w:val="000000" w:themeColor="text1"/>
          <w:szCs w:val="24"/>
        </w:rPr>
        <w:t>B</w:t>
      </w:r>
      <w:r w:rsidRPr="002715D3">
        <w:rPr>
          <w:rFonts w:ascii="Times New Roman" w:hAnsi="Times New Roman"/>
          <w:color w:val="000000" w:themeColor="text1"/>
          <w:szCs w:val="24"/>
        </w:rPr>
        <w:t xml:space="preserve">ackground information about the participants included </w:t>
      </w:r>
      <w:r w:rsidRPr="002715D3">
        <w:rPr>
          <w:rFonts w:ascii="Times New Roman" w:hAnsi="Times New Roman" w:hint="eastAsia"/>
          <w:color w:val="000000" w:themeColor="text1"/>
          <w:szCs w:val="24"/>
          <w:lang w:eastAsia="zh-CN"/>
        </w:rPr>
        <w:t xml:space="preserve">age, gender, marital status, urban/rural residency and </w:t>
      </w:r>
      <w:r w:rsidRPr="002715D3">
        <w:rPr>
          <w:rFonts w:ascii="Times New Roman" w:hAnsi="Times New Roman"/>
          <w:color w:val="000000" w:themeColor="text1"/>
          <w:szCs w:val="24"/>
          <w:lang w:eastAsia="zh-CN"/>
        </w:rPr>
        <w:t>education</w:t>
      </w:r>
      <w:r w:rsidRPr="002715D3">
        <w:rPr>
          <w:rFonts w:ascii="Times New Roman" w:hAnsi="Times New Roman" w:hint="eastAsia"/>
          <w:color w:val="000000" w:themeColor="text1"/>
          <w:szCs w:val="24"/>
          <w:lang w:eastAsia="zh-CN"/>
        </w:rPr>
        <w:t xml:space="preserve"> level. </w:t>
      </w:r>
      <w:r w:rsidR="000E4260" w:rsidRPr="002715D3">
        <w:rPr>
          <w:rFonts w:ascii="Times New Roman" w:hAnsi="Times New Roman"/>
          <w:color w:val="000000" w:themeColor="text1"/>
          <w:szCs w:val="24"/>
          <w:lang w:eastAsia="zh-CN"/>
        </w:rPr>
        <w:t xml:space="preserve">As shown in Table 1, the sample </w:t>
      </w:r>
      <w:r w:rsidR="00A643A9" w:rsidRPr="002715D3">
        <w:rPr>
          <w:rFonts w:ascii="Times New Roman" w:hAnsi="Times New Roman"/>
          <w:color w:val="000000" w:themeColor="text1"/>
          <w:szCs w:val="24"/>
          <w:lang w:eastAsia="zh-CN"/>
        </w:rPr>
        <w:t xml:space="preserve">evenly divided between </w:t>
      </w:r>
      <w:r w:rsidR="000E4260" w:rsidRPr="002715D3">
        <w:rPr>
          <w:rFonts w:ascii="Times New Roman" w:hAnsi="Times New Roman"/>
          <w:color w:val="000000" w:themeColor="text1"/>
          <w:szCs w:val="24"/>
          <w:lang w:eastAsia="zh-CN"/>
        </w:rPr>
        <w:t>male</w:t>
      </w:r>
      <w:r w:rsidR="00A643A9" w:rsidRPr="002715D3">
        <w:rPr>
          <w:rFonts w:ascii="Times New Roman" w:hAnsi="Times New Roman"/>
          <w:color w:val="000000" w:themeColor="text1"/>
          <w:szCs w:val="24"/>
          <w:lang w:eastAsia="zh-CN"/>
        </w:rPr>
        <w:t>s</w:t>
      </w:r>
      <w:r w:rsidR="000E4260" w:rsidRPr="002715D3">
        <w:rPr>
          <w:rFonts w:ascii="Times New Roman" w:hAnsi="Times New Roman"/>
          <w:color w:val="000000" w:themeColor="text1"/>
          <w:szCs w:val="24"/>
          <w:lang w:eastAsia="zh-CN"/>
        </w:rPr>
        <w:t xml:space="preserve"> </w:t>
      </w:r>
      <w:r w:rsidR="006171C4" w:rsidRPr="002715D3">
        <w:rPr>
          <w:rFonts w:ascii="Times New Roman" w:hAnsi="Times New Roman"/>
          <w:color w:val="000000" w:themeColor="text1"/>
          <w:szCs w:val="24"/>
          <w:lang w:eastAsia="zh-CN"/>
        </w:rPr>
        <w:t>(n=3</w:t>
      </w:r>
      <w:r w:rsidR="00316076">
        <w:rPr>
          <w:rFonts w:ascii="Times New Roman" w:hAnsi="Times New Roman"/>
          <w:color w:val="000000" w:themeColor="text1"/>
          <w:szCs w:val="24"/>
          <w:lang w:eastAsia="zh-CN"/>
        </w:rPr>
        <w:t>,</w:t>
      </w:r>
      <w:r w:rsidR="006171C4" w:rsidRPr="002715D3">
        <w:rPr>
          <w:rFonts w:ascii="Times New Roman" w:hAnsi="Times New Roman"/>
          <w:color w:val="000000" w:themeColor="text1"/>
          <w:szCs w:val="24"/>
          <w:lang w:eastAsia="zh-CN"/>
        </w:rPr>
        <w:t>808, 50.13%) and female</w:t>
      </w:r>
      <w:r w:rsidR="00A643A9" w:rsidRPr="002715D3">
        <w:rPr>
          <w:rFonts w:ascii="Times New Roman" w:hAnsi="Times New Roman"/>
          <w:color w:val="000000" w:themeColor="text1"/>
          <w:szCs w:val="24"/>
          <w:lang w:eastAsia="zh-CN"/>
        </w:rPr>
        <w:t>s</w:t>
      </w:r>
      <w:r w:rsidR="006171C4" w:rsidRPr="002715D3">
        <w:rPr>
          <w:rFonts w:ascii="Times New Roman" w:hAnsi="Times New Roman"/>
          <w:color w:val="000000" w:themeColor="text1"/>
          <w:szCs w:val="24"/>
          <w:lang w:eastAsia="zh-CN"/>
        </w:rPr>
        <w:t xml:space="preserve"> (n=</w:t>
      </w:r>
      <w:r w:rsidR="000E4260" w:rsidRPr="002715D3">
        <w:rPr>
          <w:rFonts w:ascii="Times New Roman" w:hAnsi="Times New Roman"/>
          <w:color w:val="000000" w:themeColor="text1"/>
          <w:szCs w:val="24"/>
          <w:lang w:eastAsia="zh-CN"/>
        </w:rPr>
        <w:t>3</w:t>
      </w:r>
      <w:r w:rsidR="00316076">
        <w:rPr>
          <w:rFonts w:ascii="Times New Roman" w:hAnsi="Times New Roman"/>
          <w:color w:val="000000" w:themeColor="text1"/>
          <w:szCs w:val="24"/>
          <w:lang w:eastAsia="zh-CN"/>
        </w:rPr>
        <w:t>,</w:t>
      </w:r>
      <w:r w:rsidR="000E4260" w:rsidRPr="002715D3">
        <w:rPr>
          <w:rFonts w:ascii="Times New Roman" w:hAnsi="Times New Roman"/>
          <w:color w:val="000000" w:themeColor="text1"/>
          <w:szCs w:val="24"/>
          <w:lang w:eastAsia="zh-CN"/>
        </w:rPr>
        <w:t>788, 49.87%)</w:t>
      </w:r>
      <w:r w:rsidR="006171C4" w:rsidRPr="002715D3">
        <w:rPr>
          <w:rFonts w:ascii="Times New Roman" w:hAnsi="Times New Roman"/>
          <w:color w:val="000000" w:themeColor="text1"/>
          <w:szCs w:val="24"/>
          <w:lang w:eastAsia="zh-CN"/>
        </w:rPr>
        <w:t>. About 80% (n=5</w:t>
      </w:r>
      <w:r w:rsidR="004A40C7">
        <w:rPr>
          <w:rFonts w:ascii="Times New Roman" w:hAnsi="Times New Roman"/>
          <w:color w:val="000000" w:themeColor="text1"/>
          <w:szCs w:val="24"/>
          <w:lang w:eastAsia="zh-CN"/>
        </w:rPr>
        <w:t>,</w:t>
      </w:r>
      <w:r w:rsidR="006171C4" w:rsidRPr="002715D3">
        <w:rPr>
          <w:rFonts w:ascii="Times New Roman" w:hAnsi="Times New Roman"/>
          <w:color w:val="000000" w:themeColor="text1"/>
          <w:szCs w:val="24"/>
          <w:lang w:eastAsia="zh-CN"/>
        </w:rPr>
        <w:t>949) of the individuals in the sample were married or cohabiting, and about 20% (n=1</w:t>
      </w:r>
      <w:r w:rsidR="00316076">
        <w:rPr>
          <w:rFonts w:ascii="Times New Roman" w:hAnsi="Times New Roman"/>
          <w:color w:val="000000" w:themeColor="text1"/>
          <w:szCs w:val="24"/>
          <w:lang w:eastAsia="zh-CN"/>
        </w:rPr>
        <w:t>,</w:t>
      </w:r>
      <w:r w:rsidR="006171C4" w:rsidRPr="002715D3">
        <w:rPr>
          <w:rFonts w:ascii="Times New Roman" w:hAnsi="Times New Roman"/>
          <w:color w:val="000000" w:themeColor="text1"/>
          <w:szCs w:val="24"/>
          <w:lang w:eastAsia="zh-CN"/>
        </w:rPr>
        <w:t xml:space="preserve">652) of them were single (widowed, divorced, or never married). </w:t>
      </w:r>
      <w:r w:rsidR="000E4260" w:rsidRPr="002715D3">
        <w:rPr>
          <w:rFonts w:ascii="Times New Roman" w:hAnsi="Times New Roman"/>
          <w:color w:val="000000" w:themeColor="text1"/>
          <w:szCs w:val="24"/>
          <w:lang w:eastAsia="zh-CN"/>
        </w:rPr>
        <w:t xml:space="preserve"> </w:t>
      </w:r>
      <w:r w:rsidR="006171C4" w:rsidRPr="002715D3">
        <w:rPr>
          <w:rFonts w:ascii="Times New Roman" w:hAnsi="Times New Roman"/>
          <w:color w:val="000000" w:themeColor="text1"/>
          <w:szCs w:val="24"/>
          <w:lang w:eastAsia="zh-CN"/>
        </w:rPr>
        <w:t>About 95% (n=7</w:t>
      </w:r>
      <w:r w:rsidR="00316076">
        <w:rPr>
          <w:rFonts w:ascii="Times New Roman" w:hAnsi="Times New Roman"/>
          <w:color w:val="000000" w:themeColor="text1"/>
          <w:szCs w:val="24"/>
          <w:lang w:eastAsia="zh-CN"/>
        </w:rPr>
        <w:t>,</w:t>
      </w:r>
      <w:r w:rsidR="006171C4" w:rsidRPr="002715D3">
        <w:rPr>
          <w:rFonts w:ascii="Times New Roman" w:hAnsi="Times New Roman"/>
          <w:color w:val="000000" w:themeColor="text1"/>
          <w:szCs w:val="24"/>
          <w:lang w:eastAsia="zh-CN"/>
        </w:rPr>
        <w:t xml:space="preserve">208) of the </w:t>
      </w:r>
      <w:r w:rsidR="00196C46">
        <w:rPr>
          <w:rFonts w:ascii="Times New Roman" w:hAnsi="Times New Roman"/>
          <w:color w:val="000000" w:themeColor="text1"/>
          <w:szCs w:val="24"/>
          <w:lang w:eastAsia="zh-CN"/>
        </w:rPr>
        <w:t xml:space="preserve">older participants had completed </w:t>
      </w:r>
      <w:r w:rsidR="006171C4" w:rsidRPr="002715D3">
        <w:rPr>
          <w:rFonts w:ascii="Times New Roman" w:hAnsi="Times New Roman"/>
          <w:color w:val="000000" w:themeColor="text1"/>
          <w:szCs w:val="24"/>
          <w:lang w:eastAsia="zh-CN"/>
        </w:rPr>
        <w:t xml:space="preserve">high school </w:t>
      </w:r>
      <w:r w:rsidR="00196C46">
        <w:rPr>
          <w:rFonts w:ascii="Times New Roman" w:hAnsi="Times New Roman"/>
          <w:color w:val="000000" w:themeColor="text1"/>
          <w:szCs w:val="24"/>
          <w:lang w:eastAsia="zh-CN"/>
        </w:rPr>
        <w:t xml:space="preserve">diploma </w:t>
      </w:r>
      <w:r w:rsidR="00196C46" w:rsidRPr="002715D3">
        <w:rPr>
          <w:rFonts w:ascii="Times New Roman" w:hAnsi="Times New Roman"/>
          <w:color w:val="000000" w:themeColor="text1"/>
          <w:szCs w:val="24"/>
          <w:lang w:eastAsia="zh-CN"/>
        </w:rPr>
        <w:t>or</w:t>
      </w:r>
      <w:r w:rsidR="006171C4" w:rsidRPr="002715D3">
        <w:rPr>
          <w:rFonts w:ascii="Times New Roman" w:hAnsi="Times New Roman"/>
          <w:color w:val="000000" w:themeColor="text1"/>
          <w:szCs w:val="24"/>
          <w:lang w:eastAsia="zh-CN"/>
        </w:rPr>
        <w:t xml:space="preserve"> less</w:t>
      </w:r>
      <w:r w:rsidR="00196C46">
        <w:rPr>
          <w:rFonts w:ascii="Times New Roman" w:hAnsi="Times New Roman"/>
          <w:color w:val="000000" w:themeColor="text1"/>
          <w:szCs w:val="24"/>
          <w:lang w:eastAsia="zh-CN"/>
        </w:rPr>
        <w:t xml:space="preserve">; </w:t>
      </w:r>
      <w:r w:rsidR="006171C4" w:rsidRPr="002715D3">
        <w:rPr>
          <w:rFonts w:ascii="Times New Roman" w:hAnsi="Times New Roman"/>
          <w:color w:val="000000" w:themeColor="text1"/>
          <w:szCs w:val="24"/>
          <w:lang w:eastAsia="zh-CN"/>
        </w:rPr>
        <w:t xml:space="preserve">about 5% (n=380) </w:t>
      </w:r>
      <w:r w:rsidR="00062CB0" w:rsidRPr="002715D3">
        <w:rPr>
          <w:rFonts w:ascii="Times New Roman" w:hAnsi="Times New Roman"/>
          <w:color w:val="000000" w:themeColor="text1"/>
          <w:szCs w:val="24"/>
          <w:lang w:eastAsia="zh-CN"/>
        </w:rPr>
        <w:t>held college degrees.</w:t>
      </w:r>
    </w:p>
    <w:p w14:paraId="71386C68" w14:textId="0ED06FAA" w:rsidR="005C3DF1" w:rsidRPr="002715D3" w:rsidRDefault="005C3DF1" w:rsidP="005C3DF1">
      <w:pPr>
        <w:spacing w:line="480" w:lineRule="auto"/>
        <w:ind w:firstLine="720"/>
        <w:rPr>
          <w:rFonts w:ascii="Times New Roman" w:hAnsi="Times New Roman"/>
          <w:color w:val="000000" w:themeColor="text1"/>
          <w:szCs w:val="24"/>
        </w:rPr>
      </w:pPr>
      <w:r w:rsidRPr="002715D3">
        <w:rPr>
          <w:rFonts w:ascii="Times New Roman" w:hAnsi="Times New Roman"/>
          <w:b/>
          <w:color w:val="000000" w:themeColor="text1"/>
          <w:szCs w:val="24"/>
        </w:rPr>
        <w:t>Living arrangement.</w:t>
      </w:r>
      <w:r w:rsidRPr="002715D3">
        <w:rPr>
          <w:rFonts w:ascii="Times New Roman" w:hAnsi="Times New Roman"/>
          <w:color w:val="000000" w:themeColor="text1"/>
          <w:szCs w:val="24"/>
        </w:rPr>
        <w:t xml:space="preserve"> </w:t>
      </w:r>
      <w:r w:rsidR="00196C46">
        <w:rPr>
          <w:rFonts w:ascii="Times New Roman" w:hAnsi="Times New Roman"/>
          <w:color w:val="000000" w:themeColor="text1"/>
          <w:szCs w:val="24"/>
        </w:rPr>
        <w:t>We coded l</w:t>
      </w:r>
      <w:r w:rsidR="006171C4" w:rsidRPr="002715D3">
        <w:rPr>
          <w:rFonts w:ascii="Times New Roman" w:hAnsi="Times New Roman"/>
          <w:color w:val="000000" w:themeColor="text1"/>
          <w:szCs w:val="24"/>
        </w:rPr>
        <w:t>iving arrangement</w:t>
      </w:r>
      <w:r w:rsidR="00196C46">
        <w:rPr>
          <w:rFonts w:ascii="Times New Roman" w:hAnsi="Times New Roman"/>
          <w:color w:val="000000" w:themeColor="text1"/>
          <w:szCs w:val="24"/>
        </w:rPr>
        <w:t xml:space="preserve"> </w:t>
      </w:r>
      <w:r w:rsidRPr="002715D3">
        <w:rPr>
          <w:rFonts w:ascii="Times New Roman" w:hAnsi="Times New Roman"/>
          <w:color w:val="000000" w:themeColor="text1"/>
          <w:szCs w:val="24"/>
        </w:rPr>
        <w:t>as</w:t>
      </w:r>
      <w:r w:rsidR="006171C4" w:rsidRPr="002715D3">
        <w:rPr>
          <w:rFonts w:ascii="Times New Roman" w:hAnsi="Times New Roman"/>
          <w:color w:val="000000" w:themeColor="text1"/>
          <w:szCs w:val="24"/>
        </w:rPr>
        <w:t xml:space="preserve">: </w:t>
      </w:r>
      <w:r w:rsidRPr="002715D3">
        <w:rPr>
          <w:rFonts w:ascii="Times New Roman" w:hAnsi="Times New Roman"/>
          <w:color w:val="000000" w:themeColor="text1"/>
          <w:szCs w:val="24"/>
        </w:rPr>
        <w:t xml:space="preserve">live with </w:t>
      </w:r>
      <w:r w:rsidR="0032523F" w:rsidRPr="002715D3">
        <w:rPr>
          <w:rFonts w:ascii="Times New Roman" w:hAnsi="Times New Roman"/>
          <w:color w:val="000000" w:themeColor="text1"/>
          <w:szCs w:val="24"/>
        </w:rPr>
        <w:t xml:space="preserve">people other than spouse, </w:t>
      </w:r>
      <w:r w:rsidRPr="002715D3">
        <w:rPr>
          <w:rFonts w:ascii="Times New Roman" w:hAnsi="Times New Roman"/>
          <w:color w:val="000000" w:themeColor="text1"/>
          <w:szCs w:val="24"/>
        </w:rPr>
        <w:t>live with spouse only</w:t>
      </w:r>
      <w:r w:rsidR="0032523F" w:rsidRPr="002715D3">
        <w:rPr>
          <w:rFonts w:ascii="Times New Roman" w:hAnsi="Times New Roman"/>
          <w:color w:val="000000" w:themeColor="text1"/>
          <w:szCs w:val="24"/>
        </w:rPr>
        <w:t xml:space="preserve"> and live alone</w:t>
      </w:r>
      <w:r w:rsidR="006171C4" w:rsidRPr="002715D3">
        <w:rPr>
          <w:rFonts w:ascii="Times New Roman" w:hAnsi="Times New Roman"/>
          <w:color w:val="000000" w:themeColor="text1"/>
          <w:szCs w:val="24"/>
        </w:rPr>
        <w:t xml:space="preserve">. As shown in Table 1, </w:t>
      </w:r>
      <w:r w:rsidR="00196C46">
        <w:rPr>
          <w:rFonts w:ascii="Times New Roman" w:hAnsi="Times New Roman"/>
          <w:color w:val="000000" w:themeColor="text1"/>
          <w:szCs w:val="24"/>
        </w:rPr>
        <w:t>approximately 53% (n=</w:t>
      </w:r>
      <w:r w:rsidR="006171C4" w:rsidRPr="002715D3">
        <w:rPr>
          <w:rFonts w:ascii="Times New Roman" w:hAnsi="Times New Roman"/>
          <w:color w:val="000000" w:themeColor="text1"/>
          <w:szCs w:val="24"/>
        </w:rPr>
        <w:t>4</w:t>
      </w:r>
      <w:r w:rsidR="00316076">
        <w:rPr>
          <w:rFonts w:ascii="Times New Roman" w:hAnsi="Times New Roman"/>
          <w:color w:val="000000" w:themeColor="text1"/>
          <w:szCs w:val="24"/>
        </w:rPr>
        <w:t>,</w:t>
      </w:r>
      <w:r w:rsidR="006171C4" w:rsidRPr="002715D3">
        <w:rPr>
          <w:rFonts w:ascii="Times New Roman" w:hAnsi="Times New Roman"/>
          <w:color w:val="000000" w:themeColor="text1"/>
          <w:szCs w:val="24"/>
        </w:rPr>
        <w:t>003</w:t>
      </w:r>
      <w:r w:rsidR="00196C46">
        <w:rPr>
          <w:rFonts w:ascii="Times New Roman" w:hAnsi="Times New Roman"/>
          <w:color w:val="000000" w:themeColor="text1"/>
          <w:szCs w:val="24"/>
        </w:rPr>
        <w:t>)</w:t>
      </w:r>
      <w:r w:rsidR="006171C4" w:rsidRPr="002715D3">
        <w:rPr>
          <w:rFonts w:ascii="Times New Roman" w:hAnsi="Times New Roman"/>
          <w:color w:val="000000" w:themeColor="text1"/>
          <w:szCs w:val="24"/>
        </w:rPr>
        <w:t xml:space="preserve"> </w:t>
      </w:r>
      <w:r w:rsidR="00196C46">
        <w:rPr>
          <w:rFonts w:ascii="Times New Roman" w:hAnsi="Times New Roman"/>
          <w:color w:val="000000" w:themeColor="text1"/>
          <w:szCs w:val="24"/>
        </w:rPr>
        <w:t xml:space="preserve">of </w:t>
      </w:r>
      <w:r w:rsidR="006171C4" w:rsidRPr="002715D3">
        <w:rPr>
          <w:rFonts w:ascii="Times New Roman" w:hAnsi="Times New Roman"/>
          <w:color w:val="000000" w:themeColor="text1"/>
          <w:szCs w:val="24"/>
        </w:rPr>
        <w:t>older adults live with</w:t>
      </w:r>
      <w:r w:rsidR="0032523F" w:rsidRPr="002715D3">
        <w:rPr>
          <w:rFonts w:ascii="Times New Roman" w:hAnsi="Times New Roman"/>
          <w:color w:val="000000" w:themeColor="text1"/>
          <w:szCs w:val="24"/>
        </w:rPr>
        <w:t xml:space="preserve"> people other than spouse, </w:t>
      </w:r>
      <w:r w:rsidR="00196C46">
        <w:rPr>
          <w:rFonts w:ascii="Times New Roman" w:hAnsi="Times New Roman"/>
          <w:color w:val="000000" w:themeColor="text1"/>
          <w:szCs w:val="24"/>
        </w:rPr>
        <w:t>38.4% (n=</w:t>
      </w:r>
      <w:r w:rsidR="0032523F" w:rsidRPr="002715D3">
        <w:rPr>
          <w:rFonts w:ascii="Times New Roman" w:hAnsi="Times New Roman"/>
          <w:color w:val="000000" w:themeColor="text1"/>
          <w:szCs w:val="24"/>
        </w:rPr>
        <w:t>2</w:t>
      </w:r>
      <w:r w:rsidR="00316076">
        <w:rPr>
          <w:rFonts w:ascii="Times New Roman" w:hAnsi="Times New Roman"/>
          <w:color w:val="000000" w:themeColor="text1"/>
          <w:szCs w:val="24"/>
        </w:rPr>
        <w:t>,</w:t>
      </w:r>
      <w:r w:rsidR="0032523F" w:rsidRPr="002715D3">
        <w:rPr>
          <w:rFonts w:ascii="Times New Roman" w:hAnsi="Times New Roman"/>
          <w:color w:val="000000" w:themeColor="text1"/>
          <w:szCs w:val="24"/>
        </w:rPr>
        <w:t>919) live</w:t>
      </w:r>
      <w:r w:rsidR="00196C46">
        <w:rPr>
          <w:rFonts w:ascii="Times New Roman" w:hAnsi="Times New Roman"/>
          <w:color w:val="000000" w:themeColor="text1"/>
          <w:szCs w:val="24"/>
        </w:rPr>
        <w:t>d</w:t>
      </w:r>
      <w:r w:rsidR="0032523F" w:rsidRPr="002715D3">
        <w:rPr>
          <w:rFonts w:ascii="Times New Roman" w:hAnsi="Times New Roman"/>
          <w:color w:val="000000" w:themeColor="text1"/>
          <w:szCs w:val="24"/>
        </w:rPr>
        <w:t xml:space="preserve"> only with spouse</w:t>
      </w:r>
      <w:r w:rsidR="00196C46">
        <w:rPr>
          <w:rFonts w:ascii="Times New Roman" w:hAnsi="Times New Roman"/>
          <w:color w:val="000000" w:themeColor="text1"/>
          <w:szCs w:val="24"/>
        </w:rPr>
        <w:t>,</w:t>
      </w:r>
      <w:r w:rsidR="0032523F" w:rsidRPr="002715D3">
        <w:rPr>
          <w:rFonts w:ascii="Times New Roman" w:hAnsi="Times New Roman"/>
          <w:color w:val="000000" w:themeColor="text1"/>
          <w:szCs w:val="24"/>
        </w:rPr>
        <w:t xml:space="preserve"> and 8.93%</w:t>
      </w:r>
      <w:r w:rsidR="00196C46">
        <w:rPr>
          <w:rFonts w:ascii="Times New Roman" w:hAnsi="Times New Roman"/>
          <w:color w:val="000000" w:themeColor="text1"/>
          <w:szCs w:val="24"/>
        </w:rPr>
        <w:t xml:space="preserve"> (n=679</w:t>
      </w:r>
      <w:r w:rsidR="0032523F" w:rsidRPr="002715D3">
        <w:rPr>
          <w:rFonts w:ascii="Times New Roman" w:hAnsi="Times New Roman"/>
          <w:color w:val="000000" w:themeColor="text1"/>
          <w:szCs w:val="24"/>
        </w:rPr>
        <w:t>) older adults live</w:t>
      </w:r>
      <w:r w:rsidR="00196C46">
        <w:rPr>
          <w:rFonts w:ascii="Times New Roman" w:hAnsi="Times New Roman"/>
          <w:color w:val="000000" w:themeColor="text1"/>
          <w:szCs w:val="24"/>
        </w:rPr>
        <w:t>d</w:t>
      </w:r>
      <w:r w:rsidR="0032523F" w:rsidRPr="002715D3">
        <w:rPr>
          <w:rFonts w:ascii="Times New Roman" w:hAnsi="Times New Roman"/>
          <w:color w:val="000000" w:themeColor="text1"/>
          <w:szCs w:val="24"/>
        </w:rPr>
        <w:t xml:space="preserve"> alone</w:t>
      </w:r>
      <w:r w:rsidRPr="002715D3">
        <w:rPr>
          <w:rFonts w:ascii="Times New Roman" w:hAnsi="Times New Roman"/>
          <w:color w:val="000000" w:themeColor="text1"/>
          <w:szCs w:val="24"/>
        </w:rPr>
        <w:t xml:space="preserve">. </w:t>
      </w:r>
    </w:p>
    <w:p w14:paraId="2877D3AF" w14:textId="7997F44F" w:rsidR="005C3DF1" w:rsidRPr="002715D3" w:rsidRDefault="005C3DF1" w:rsidP="005C3DF1">
      <w:pPr>
        <w:spacing w:line="480" w:lineRule="auto"/>
        <w:ind w:firstLine="720"/>
        <w:rPr>
          <w:rFonts w:ascii="Times New Roman" w:hAnsi="Times New Roman"/>
          <w:color w:val="000000" w:themeColor="text1"/>
          <w:szCs w:val="24"/>
        </w:rPr>
      </w:pPr>
      <w:r w:rsidRPr="002715D3">
        <w:rPr>
          <w:rFonts w:ascii="Times New Roman" w:hAnsi="Times New Roman"/>
          <w:b/>
          <w:color w:val="000000" w:themeColor="text1"/>
          <w:szCs w:val="24"/>
        </w:rPr>
        <w:t xml:space="preserve">Self-reported </w:t>
      </w:r>
      <w:r w:rsidR="00CE3089" w:rsidRPr="002715D3">
        <w:rPr>
          <w:rFonts w:ascii="Times New Roman" w:hAnsi="Times New Roman"/>
          <w:b/>
          <w:color w:val="000000" w:themeColor="text1"/>
          <w:szCs w:val="24"/>
        </w:rPr>
        <w:t>health s</w:t>
      </w:r>
      <w:r w:rsidRPr="002715D3">
        <w:rPr>
          <w:rFonts w:ascii="Times New Roman" w:hAnsi="Times New Roman"/>
          <w:b/>
          <w:color w:val="000000" w:themeColor="text1"/>
          <w:szCs w:val="24"/>
        </w:rPr>
        <w:t>tatus.</w:t>
      </w:r>
      <w:r w:rsidRPr="002715D3">
        <w:rPr>
          <w:rFonts w:ascii="Times New Roman" w:hAnsi="Times New Roman"/>
          <w:color w:val="000000" w:themeColor="text1"/>
          <w:szCs w:val="24"/>
        </w:rPr>
        <w:t xml:space="preserve"> </w:t>
      </w:r>
      <w:r w:rsidR="00A643A9" w:rsidRPr="002715D3">
        <w:rPr>
          <w:rFonts w:ascii="Times New Roman" w:hAnsi="Times New Roman"/>
          <w:color w:val="000000" w:themeColor="text1"/>
          <w:szCs w:val="24"/>
        </w:rPr>
        <w:t xml:space="preserve"> S</w:t>
      </w:r>
      <w:r w:rsidRPr="002715D3">
        <w:rPr>
          <w:rFonts w:ascii="Times New Roman" w:hAnsi="Times New Roman"/>
          <w:color w:val="000000" w:themeColor="text1"/>
          <w:szCs w:val="24"/>
        </w:rPr>
        <w:t>elf-reported</w:t>
      </w:r>
      <w:r w:rsidR="00985CC3" w:rsidRPr="002715D3">
        <w:rPr>
          <w:rFonts w:ascii="Times New Roman" w:hAnsi="Times New Roman"/>
          <w:color w:val="000000" w:themeColor="text1"/>
          <w:szCs w:val="24"/>
        </w:rPr>
        <w:t xml:space="preserve"> health</w:t>
      </w:r>
      <w:r w:rsidR="00A643A9" w:rsidRPr="002715D3">
        <w:rPr>
          <w:rFonts w:ascii="Times New Roman" w:hAnsi="Times New Roman"/>
          <w:color w:val="000000" w:themeColor="text1"/>
          <w:szCs w:val="24"/>
        </w:rPr>
        <w:t xml:space="preserve"> was used</w:t>
      </w:r>
      <w:r w:rsidRPr="002715D3">
        <w:rPr>
          <w:rFonts w:ascii="Times New Roman" w:hAnsi="Times New Roman"/>
          <w:color w:val="000000" w:themeColor="text1"/>
          <w:szCs w:val="24"/>
        </w:rPr>
        <w:t xml:space="preserve"> as an index of physical health. Respondents were asked, </w:t>
      </w:r>
      <w:r w:rsidRPr="002715D3">
        <w:rPr>
          <w:rFonts w:ascii="Times New Roman" w:hAnsi="Times New Roman"/>
          <w:i/>
          <w:color w:val="000000" w:themeColor="text1"/>
          <w:szCs w:val="24"/>
        </w:rPr>
        <w:t>“How would you rate your health status?</w:t>
      </w:r>
      <w:r w:rsidRPr="002715D3">
        <w:rPr>
          <w:rFonts w:ascii="Times New Roman" w:hAnsi="Times New Roman"/>
          <w:color w:val="000000" w:themeColor="text1"/>
          <w:szCs w:val="24"/>
        </w:rPr>
        <w:t xml:space="preserve"> Responses ranged from 1 (very good) to 5 (very poor).</w:t>
      </w:r>
      <w:r w:rsidR="00135EAD" w:rsidRPr="002715D3">
        <w:rPr>
          <w:rFonts w:ascii="Times New Roman" w:hAnsi="Times New Roman"/>
          <w:color w:val="000000" w:themeColor="text1"/>
          <w:szCs w:val="24"/>
        </w:rPr>
        <w:t xml:space="preserve"> A</w:t>
      </w:r>
      <w:r w:rsidR="0032523F" w:rsidRPr="002715D3">
        <w:rPr>
          <w:rFonts w:ascii="Times New Roman" w:hAnsi="Times New Roman"/>
          <w:color w:val="000000" w:themeColor="text1"/>
          <w:szCs w:val="24"/>
        </w:rPr>
        <w:t>s shown in Table 1</w:t>
      </w:r>
      <w:r w:rsidR="00135EAD" w:rsidRPr="002715D3">
        <w:rPr>
          <w:rFonts w:ascii="Times New Roman" w:hAnsi="Times New Roman"/>
          <w:color w:val="000000" w:themeColor="text1"/>
          <w:szCs w:val="24"/>
        </w:rPr>
        <w:t xml:space="preserve">, </w:t>
      </w:r>
      <w:r w:rsidR="00135EAD" w:rsidRPr="002715D3">
        <w:rPr>
          <w:rFonts w:ascii="Times New Roman" w:hAnsi="Times New Roman"/>
          <w:color w:val="000000" w:themeColor="text1"/>
          <w:szCs w:val="24"/>
          <w:lang w:eastAsia="zh-CN"/>
        </w:rPr>
        <w:t>65.3</w:t>
      </w:r>
      <w:r w:rsidR="0050680D" w:rsidRPr="002715D3">
        <w:rPr>
          <w:rFonts w:ascii="Times New Roman" w:hAnsi="Times New Roman"/>
          <w:color w:val="000000" w:themeColor="text1"/>
          <w:szCs w:val="24"/>
          <w:lang w:eastAsia="zh-CN"/>
        </w:rPr>
        <w:t>0%</w:t>
      </w:r>
      <w:r w:rsidR="0032523F" w:rsidRPr="002715D3">
        <w:rPr>
          <w:rFonts w:ascii="Times New Roman" w:hAnsi="Times New Roman"/>
          <w:color w:val="000000" w:themeColor="text1"/>
          <w:szCs w:val="24"/>
          <w:lang w:eastAsia="zh-CN"/>
        </w:rPr>
        <w:t xml:space="preserve"> (n=4</w:t>
      </w:r>
      <w:r w:rsidR="00316076">
        <w:rPr>
          <w:rFonts w:ascii="Times New Roman" w:hAnsi="Times New Roman"/>
          <w:color w:val="000000" w:themeColor="text1"/>
          <w:szCs w:val="24"/>
          <w:lang w:eastAsia="zh-CN"/>
        </w:rPr>
        <w:t>,</w:t>
      </w:r>
      <w:r w:rsidR="0032523F" w:rsidRPr="002715D3">
        <w:rPr>
          <w:rFonts w:ascii="Times New Roman" w:hAnsi="Times New Roman"/>
          <w:color w:val="000000" w:themeColor="text1"/>
          <w:szCs w:val="24"/>
          <w:lang w:eastAsia="zh-CN"/>
        </w:rPr>
        <w:t>954)</w:t>
      </w:r>
      <w:r w:rsidR="0050680D" w:rsidRPr="002715D3">
        <w:rPr>
          <w:rFonts w:ascii="Times New Roman" w:hAnsi="Times New Roman"/>
          <w:color w:val="000000" w:themeColor="text1"/>
          <w:szCs w:val="24"/>
          <w:lang w:eastAsia="zh-CN"/>
        </w:rPr>
        <w:t xml:space="preserve"> of the older adults reported being in good or fair health condition, about 5% </w:t>
      </w:r>
      <w:r w:rsidR="0032523F" w:rsidRPr="002715D3">
        <w:rPr>
          <w:rFonts w:ascii="Times New Roman" w:hAnsi="Times New Roman"/>
          <w:color w:val="000000" w:themeColor="text1"/>
          <w:szCs w:val="24"/>
          <w:lang w:eastAsia="zh-CN"/>
        </w:rPr>
        <w:t xml:space="preserve">(n=415) </w:t>
      </w:r>
      <w:r w:rsidR="0050680D" w:rsidRPr="002715D3">
        <w:rPr>
          <w:rFonts w:ascii="Times New Roman" w:hAnsi="Times New Roman"/>
          <w:color w:val="000000" w:themeColor="text1"/>
          <w:szCs w:val="24"/>
          <w:lang w:eastAsia="zh-CN"/>
        </w:rPr>
        <w:t xml:space="preserve">indicated being in excellent health condition and about 30% </w:t>
      </w:r>
      <w:r w:rsidR="0032523F" w:rsidRPr="002715D3">
        <w:rPr>
          <w:rFonts w:ascii="Times New Roman" w:hAnsi="Times New Roman"/>
          <w:color w:val="000000" w:themeColor="text1"/>
          <w:szCs w:val="24"/>
          <w:lang w:eastAsia="zh-CN"/>
        </w:rPr>
        <w:t>(n=2</w:t>
      </w:r>
      <w:r w:rsidR="00316076">
        <w:rPr>
          <w:rFonts w:ascii="Times New Roman" w:hAnsi="Times New Roman"/>
          <w:color w:val="000000" w:themeColor="text1"/>
          <w:szCs w:val="24"/>
          <w:lang w:eastAsia="zh-CN"/>
        </w:rPr>
        <w:t>,</w:t>
      </w:r>
      <w:r w:rsidR="0032523F" w:rsidRPr="002715D3">
        <w:rPr>
          <w:rFonts w:ascii="Times New Roman" w:hAnsi="Times New Roman"/>
          <w:color w:val="000000" w:themeColor="text1"/>
          <w:szCs w:val="24"/>
          <w:lang w:eastAsia="zh-CN"/>
        </w:rPr>
        <w:t xml:space="preserve">217) </w:t>
      </w:r>
      <w:r w:rsidR="0050680D" w:rsidRPr="002715D3">
        <w:rPr>
          <w:rFonts w:ascii="Times New Roman" w:hAnsi="Times New Roman"/>
          <w:color w:val="000000" w:themeColor="text1"/>
          <w:szCs w:val="24"/>
          <w:lang w:eastAsia="zh-CN"/>
        </w:rPr>
        <w:t xml:space="preserve">reported being in poor health condition. </w:t>
      </w:r>
    </w:p>
    <w:p w14:paraId="3585CF90" w14:textId="558808E5" w:rsidR="00495B57" w:rsidRPr="002715D3" w:rsidRDefault="005C3DF1" w:rsidP="00495B57">
      <w:pPr>
        <w:spacing w:line="480" w:lineRule="auto"/>
        <w:ind w:firstLine="720"/>
        <w:rPr>
          <w:rFonts w:ascii="Times New Roman" w:hAnsi="Times New Roman"/>
          <w:color w:val="000000" w:themeColor="text1"/>
          <w:szCs w:val="24"/>
        </w:rPr>
      </w:pPr>
      <w:r w:rsidRPr="002715D3">
        <w:rPr>
          <w:rFonts w:ascii="Times New Roman" w:hAnsi="Times New Roman"/>
          <w:b/>
          <w:color w:val="000000" w:themeColor="text1"/>
          <w:szCs w:val="24"/>
        </w:rPr>
        <w:t>Physical</w:t>
      </w:r>
      <w:r w:rsidR="00495B57" w:rsidRPr="002715D3">
        <w:rPr>
          <w:rFonts w:ascii="Times New Roman" w:hAnsi="Times New Roman"/>
          <w:b/>
          <w:color w:val="000000" w:themeColor="text1"/>
          <w:szCs w:val="24"/>
        </w:rPr>
        <w:t xml:space="preserve"> functioning.</w:t>
      </w:r>
      <w:r w:rsidR="00495B57" w:rsidRPr="002715D3">
        <w:rPr>
          <w:rFonts w:ascii="Times New Roman" w:hAnsi="Times New Roman"/>
          <w:color w:val="000000" w:themeColor="text1"/>
          <w:szCs w:val="24"/>
        </w:rPr>
        <w:t xml:space="preserve"> Participants reported on their abilities to complete activities of daily living (ADL) and instrumental activities of daily living (IADL). ADL items covered abilities in dressing, bathing or showering, eating, getting into or out of bed, using the toilet, and controlling urination/defecation. IADL items focused on completing household chores, preparing </w:t>
      </w:r>
      <w:r w:rsidR="00495B57" w:rsidRPr="002715D3">
        <w:rPr>
          <w:rFonts w:ascii="Times New Roman" w:hAnsi="Times New Roman"/>
          <w:color w:val="000000" w:themeColor="text1"/>
          <w:szCs w:val="24"/>
        </w:rPr>
        <w:lastRenderedPageBreak/>
        <w:t xml:space="preserve">meals, shopping for groceries, managing money and taking medications. For each item, respondents reported their </w:t>
      </w:r>
      <w:r w:rsidR="00196C46">
        <w:rPr>
          <w:rFonts w:ascii="Times New Roman" w:hAnsi="Times New Roman"/>
          <w:color w:val="000000" w:themeColor="text1"/>
          <w:szCs w:val="24"/>
        </w:rPr>
        <w:t>abilities</w:t>
      </w:r>
      <w:r w:rsidR="00495B57" w:rsidRPr="002715D3">
        <w:rPr>
          <w:rFonts w:ascii="Times New Roman" w:hAnsi="Times New Roman"/>
          <w:color w:val="000000" w:themeColor="text1"/>
          <w:szCs w:val="24"/>
        </w:rPr>
        <w:t xml:space="preserve"> on a 4-point scale extending from no difficulty (0) to absolutely cannot do it (4). Overall difficulty with ADLs and IADLs was represented by the sum of all values. The total scale ranged from 11 to 44, </w:t>
      </w:r>
      <w:r w:rsidR="00BE57DB" w:rsidRPr="002715D3">
        <w:rPr>
          <w:rFonts w:ascii="Times New Roman" w:hAnsi="Times New Roman"/>
          <w:color w:val="000000" w:themeColor="text1"/>
          <w:szCs w:val="24"/>
        </w:rPr>
        <w:t>with a mean of 13.5 (SD=5.3)</w:t>
      </w:r>
      <w:r w:rsidR="00196C46">
        <w:rPr>
          <w:rFonts w:ascii="Times New Roman" w:hAnsi="Times New Roman"/>
          <w:color w:val="000000" w:themeColor="text1"/>
          <w:szCs w:val="24"/>
        </w:rPr>
        <w:t>. Based on their overall score, participants were identified has having</w:t>
      </w:r>
      <w:r w:rsidR="00495B57" w:rsidRPr="002715D3">
        <w:rPr>
          <w:rFonts w:ascii="Times New Roman" w:hAnsi="Times New Roman"/>
          <w:color w:val="000000" w:themeColor="text1"/>
          <w:szCs w:val="24"/>
        </w:rPr>
        <w:t>: no difficulty (11-13), minor difficulty (14-18), some difficulty (1</w:t>
      </w:r>
      <w:r w:rsidR="00FC5638">
        <w:rPr>
          <w:rFonts w:ascii="Times New Roman" w:hAnsi="Times New Roman"/>
          <w:color w:val="000000" w:themeColor="text1"/>
          <w:szCs w:val="24"/>
        </w:rPr>
        <w:t>9-25) and severe difficulty (26</w:t>
      </w:r>
      <w:r w:rsidR="00495B57" w:rsidRPr="002715D3">
        <w:rPr>
          <w:rFonts w:ascii="Times New Roman" w:hAnsi="Times New Roman"/>
          <w:color w:val="000000" w:themeColor="text1"/>
          <w:szCs w:val="24"/>
        </w:rPr>
        <w:t xml:space="preserve">-44). </w:t>
      </w:r>
    </w:p>
    <w:p w14:paraId="0E80B9DD" w14:textId="0A328518" w:rsidR="00C75550" w:rsidRPr="002715D3" w:rsidRDefault="00CE3089" w:rsidP="008A5C75">
      <w:pPr>
        <w:spacing w:line="480" w:lineRule="auto"/>
        <w:ind w:firstLine="540"/>
        <w:rPr>
          <w:rFonts w:ascii="Times New Roman" w:hAnsi="Times New Roman"/>
          <w:color w:val="000000" w:themeColor="text1"/>
          <w:szCs w:val="24"/>
        </w:rPr>
      </w:pPr>
      <w:r w:rsidRPr="002715D3">
        <w:rPr>
          <w:rFonts w:ascii="Times New Roman" w:hAnsi="Times New Roman"/>
          <w:b/>
          <w:color w:val="000000" w:themeColor="text1"/>
          <w:szCs w:val="24"/>
        </w:rPr>
        <w:t>Housing c</w:t>
      </w:r>
      <w:r w:rsidR="00C75550" w:rsidRPr="002715D3">
        <w:rPr>
          <w:rFonts w:ascii="Times New Roman" w:hAnsi="Times New Roman"/>
          <w:b/>
          <w:color w:val="000000" w:themeColor="text1"/>
          <w:szCs w:val="24"/>
        </w:rPr>
        <w:t>ondition.</w:t>
      </w:r>
      <w:r w:rsidR="004C145A" w:rsidRPr="002715D3">
        <w:rPr>
          <w:rFonts w:ascii="Times New Roman" w:hAnsi="Times New Roman"/>
          <w:b/>
          <w:i/>
          <w:color w:val="000000" w:themeColor="text1"/>
          <w:szCs w:val="24"/>
        </w:rPr>
        <w:t xml:space="preserve"> </w:t>
      </w:r>
      <w:r w:rsidR="00A935B6" w:rsidRPr="00A935B6">
        <w:rPr>
          <w:rFonts w:ascii="Times New Roman" w:hAnsi="Times New Roman"/>
          <w:color w:val="000000" w:themeColor="text1"/>
          <w:szCs w:val="24"/>
        </w:rPr>
        <w:t>Housing quality affects t</w:t>
      </w:r>
      <w:r w:rsidR="00A935B6">
        <w:rPr>
          <w:rFonts w:ascii="Times New Roman" w:hAnsi="Times New Roman"/>
          <w:color w:val="000000" w:themeColor="text1"/>
          <w:szCs w:val="24"/>
        </w:rPr>
        <w:t>he living environment and resi</w:t>
      </w:r>
      <w:r w:rsidR="00A935B6" w:rsidRPr="00A935B6">
        <w:rPr>
          <w:rFonts w:ascii="Times New Roman" w:hAnsi="Times New Roman"/>
          <w:color w:val="000000" w:themeColor="text1"/>
          <w:szCs w:val="24"/>
        </w:rPr>
        <w:t xml:space="preserve">dential satisfaction of older adults, which may have indirect influences on </w:t>
      </w:r>
      <w:r w:rsidR="00A935B6">
        <w:rPr>
          <w:rFonts w:ascii="Times New Roman" w:hAnsi="Times New Roman"/>
          <w:color w:val="000000" w:themeColor="text1"/>
          <w:szCs w:val="24"/>
        </w:rPr>
        <w:t>mental health</w:t>
      </w:r>
      <w:r w:rsidR="00A935B6" w:rsidRPr="00A935B6">
        <w:rPr>
          <w:rFonts w:ascii="Times New Roman" w:hAnsi="Times New Roman"/>
          <w:color w:val="000000" w:themeColor="text1"/>
          <w:szCs w:val="24"/>
        </w:rPr>
        <w:t xml:space="preserve"> (Lawton, 1980). </w:t>
      </w:r>
      <w:r w:rsidR="004C145A" w:rsidRPr="002715D3">
        <w:rPr>
          <w:rFonts w:ascii="Times New Roman" w:hAnsi="Times New Roman"/>
          <w:color w:val="000000" w:themeColor="text1"/>
          <w:szCs w:val="24"/>
        </w:rPr>
        <w:t xml:space="preserve">Housing condition </w:t>
      </w:r>
      <w:r w:rsidR="00781C14">
        <w:rPr>
          <w:rFonts w:ascii="Times New Roman" w:hAnsi="Times New Roman"/>
          <w:color w:val="000000" w:themeColor="text1"/>
          <w:szCs w:val="24"/>
        </w:rPr>
        <w:t>was</w:t>
      </w:r>
      <w:r w:rsidR="004C145A" w:rsidRPr="002715D3">
        <w:rPr>
          <w:rFonts w:ascii="Times New Roman" w:hAnsi="Times New Roman"/>
          <w:color w:val="000000" w:themeColor="text1"/>
          <w:szCs w:val="24"/>
        </w:rPr>
        <w:t xml:space="preserve"> measured by basic housing infrastructure, which included electricity, water, gas supply, heating, telephone, and internet. The house infrastructure was coded as a categorical variable with zero standing for no facilities available and 7 for all the facilities included.  The score was divided into three categories: </w:t>
      </w:r>
      <w:r w:rsidR="00B40FE2" w:rsidRPr="002715D3">
        <w:rPr>
          <w:rFonts w:ascii="Times New Roman" w:hAnsi="Times New Roman"/>
          <w:color w:val="000000" w:themeColor="text1"/>
          <w:szCs w:val="24"/>
        </w:rPr>
        <w:t xml:space="preserve">excellent (7), </w:t>
      </w:r>
      <w:r w:rsidR="004C145A" w:rsidRPr="002715D3">
        <w:rPr>
          <w:rFonts w:ascii="Times New Roman" w:hAnsi="Times New Roman"/>
          <w:color w:val="000000" w:themeColor="text1"/>
          <w:szCs w:val="24"/>
        </w:rPr>
        <w:t>good (</w:t>
      </w:r>
      <w:r w:rsidR="00B40FE2" w:rsidRPr="002715D3">
        <w:rPr>
          <w:rFonts w:ascii="Times New Roman" w:hAnsi="Times New Roman"/>
          <w:color w:val="000000" w:themeColor="text1"/>
          <w:szCs w:val="24"/>
        </w:rPr>
        <w:t>6</w:t>
      </w:r>
      <w:r w:rsidR="004C145A" w:rsidRPr="002715D3">
        <w:rPr>
          <w:rFonts w:ascii="Times New Roman" w:hAnsi="Times New Roman"/>
          <w:color w:val="000000" w:themeColor="text1"/>
          <w:szCs w:val="24"/>
        </w:rPr>
        <w:t>), fair (4-5) and poor conditions (0-3)</w:t>
      </w:r>
      <w:r w:rsidR="00C75550" w:rsidRPr="002715D3">
        <w:rPr>
          <w:rFonts w:ascii="Times New Roman" w:hAnsi="Times New Roman"/>
          <w:color w:val="000000" w:themeColor="text1"/>
          <w:szCs w:val="24"/>
        </w:rPr>
        <w:t>.</w:t>
      </w:r>
      <w:r w:rsidR="00B40FE2" w:rsidRPr="002715D3">
        <w:rPr>
          <w:rFonts w:ascii="Times New Roman" w:hAnsi="Times New Roman"/>
          <w:color w:val="000000" w:themeColor="text1"/>
          <w:szCs w:val="24"/>
        </w:rPr>
        <w:t xml:space="preserve"> </w:t>
      </w:r>
      <w:r w:rsidR="0054375E">
        <w:rPr>
          <w:rFonts w:ascii="Times New Roman" w:hAnsi="Times New Roman"/>
          <w:color w:val="000000" w:themeColor="text1"/>
          <w:szCs w:val="24"/>
        </w:rPr>
        <w:t>Among all the participants 60 and older</w:t>
      </w:r>
      <w:r w:rsidR="00B40FE2" w:rsidRPr="002715D3">
        <w:rPr>
          <w:rFonts w:ascii="Times New Roman" w:hAnsi="Times New Roman"/>
          <w:color w:val="000000" w:themeColor="text1"/>
          <w:szCs w:val="24"/>
        </w:rPr>
        <w:t>, 77.66% (n=5</w:t>
      </w:r>
      <w:r w:rsidR="00504565">
        <w:rPr>
          <w:rFonts w:ascii="Times New Roman" w:hAnsi="Times New Roman"/>
          <w:color w:val="000000" w:themeColor="text1"/>
          <w:szCs w:val="24"/>
        </w:rPr>
        <w:t>,</w:t>
      </w:r>
      <w:r w:rsidR="00B40FE2" w:rsidRPr="002715D3">
        <w:rPr>
          <w:rFonts w:ascii="Times New Roman" w:hAnsi="Times New Roman"/>
          <w:color w:val="000000" w:themeColor="text1"/>
          <w:szCs w:val="24"/>
        </w:rPr>
        <w:t xml:space="preserve">594) of the </w:t>
      </w:r>
      <w:r w:rsidR="004A40C7">
        <w:rPr>
          <w:rFonts w:ascii="Times New Roman" w:hAnsi="Times New Roman"/>
          <w:color w:val="000000" w:themeColor="text1"/>
          <w:szCs w:val="24"/>
        </w:rPr>
        <w:t>participants</w:t>
      </w:r>
      <w:r w:rsidR="00B40FE2" w:rsidRPr="002715D3">
        <w:rPr>
          <w:rFonts w:ascii="Times New Roman" w:hAnsi="Times New Roman"/>
          <w:color w:val="000000" w:themeColor="text1"/>
          <w:szCs w:val="24"/>
        </w:rPr>
        <w:t xml:space="preserve"> indicated that they lived in poor housing con</w:t>
      </w:r>
      <w:r w:rsidR="004A40C7">
        <w:rPr>
          <w:rFonts w:ascii="Times New Roman" w:hAnsi="Times New Roman"/>
          <w:color w:val="000000" w:themeColor="text1"/>
          <w:szCs w:val="24"/>
        </w:rPr>
        <w:t>dition, about 7</w:t>
      </w:r>
      <w:r w:rsidR="00781C14">
        <w:rPr>
          <w:rFonts w:ascii="Times New Roman" w:hAnsi="Times New Roman"/>
          <w:color w:val="000000" w:themeColor="text1"/>
          <w:szCs w:val="24"/>
        </w:rPr>
        <w:t>.00</w:t>
      </w:r>
      <w:r w:rsidR="004A40C7">
        <w:rPr>
          <w:rFonts w:ascii="Times New Roman" w:hAnsi="Times New Roman"/>
          <w:color w:val="000000" w:themeColor="text1"/>
          <w:szCs w:val="24"/>
        </w:rPr>
        <w:t xml:space="preserve">% (n=532) of them </w:t>
      </w:r>
      <w:r w:rsidR="00B40FE2" w:rsidRPr="002715D3">
        <w:rPr>
          <w:rFonts w:ascii="Times New Roman" w:hAnsi="Times New Roman"/>
          <w:color w:val="000000" w:themeColor="text1"/>
          <w:szCs w:val="24"/>
        </w:rPr>
        <w:t>lived in fair or good housing condition, and 19.33% (n=1</w:t>
      </w:r>
      <w:r w:rsidR="00504565">
        <w:rPr>
          <w:rFonts w:ascii="Times New Roman" w:hAnsi="Times New Roman"/>
          <w:color w:val="000000" w:themeColor="text1"/>
          <w:szCs w:val="24"/>
        </w:rPr>
        <w:t>,</w:t>
      </w:r>
      <w:r w:rsidR="00B40FE2" w:rsidRPr="002715D3">
        <w:rPr>
          <w:rFonts w:ascii="Times New Roman" w:hAnsi="Times New Roman"/>
          <w:color w:val="000000" w:themeColor="text1"/>
          <w:szCs w:val="24"/>
        </w:rPr>
        <w:t xml:space="preserve">468) of the older adults lived in houses with all facilities available. </w:t>
      </w:r>
    </w:p>
    <w:p w14:paraId="05B3D96E" w14:textId="4E647003" w:rsidR="005C3DF1" w:rsidRPr="002715D3" w:rsidRDefault="005C3DF1" w:rsidP="00002702">
      <w:pPr>
        <w:spacing w:line="480" w:lineRule="auto"/>
        <w:ind w:firstLine="720"/>
        <w:rPr>
          <w:rFonts w:ascii="Times New Roman" w:hAnsi="Times New Roman"/>
          <w:i/>
          <w:color w:val="000000" w:themeColor="text1"/>
          <w:szCs w:val="24"/>
        </w:rPr>
      </w:pPr>
      <w:r w:rsidRPr="002715D3">
        <w:rPr>
          <w:rFonts w:ascii="Times New Roman" w:hAnsi="Times New Roman"/>
          <w:b/>
          <w:color w:val="000000" w:themeColor="text1"/>
          <w:szCs w:val="24"/>
        </w:rPr>
        <w:t>Alcohol consumption.</w:t>
      </w:r>
      <w:r w:rsidRPr="002715D3">
        <w:rPr>
          <w:rFonts w:ascii="Times New Roman" w:hAnsi="Times New Roman"/>
          <w:color w:val="000000" w:themeColor="text1"/>
          <w:szCs w:val="24"/>
        </w:rPr>
        <w:t xml:space="preserve"> </w:t>
      </w:r>
      <w:r w:rsidR="00062CB0" w:rsidRPr="002715D3">
        <w:rPr>
          <w:rFonts w:ascii="Times New Roman" w:hAnsi="Times New Roman"/>
          <w:color w:val="000000" w:themeColor="text1"/>
          <w:szCs w:val="24"/>
        </w:rPr>
        <w:t xml:space="preserve"> </w:t>
      </w:r>
      <w:r w:rsidR="00781C14">
        <w:rPr>
          <w:rFonts w:ascii="Times New Roman" w:hAnsi="Times New Roman"/>
          <w:color w:val="000000" w:themeColor="text1"/>
          <w:szCs w:val="24"/>
        </w:rPr>
        <w:t xml:space="preserve">Participants responded to a series of </w:t>
      </w:r>
      <w:r w:rsidR="00002702" w:rsidRPr="002715D3">
        <w:rPr>
          <w:rFonts w:ascii="Times New Roman" w:hAnsi="Times New Roman"/>
          <w:color w:val="000000" w:themeColor="text1"/>
          <w:szCs w:val="24"/>
        </w:rPr>
        <w:t xml:space="preserve">questions </w:t>
      </w:r>
      <w:r w:rsidR="00781C14">
        <w:rPr>
          <w:rFonts w:ascii="Times New Roman" w:hAnsi="Times New Roman"/>
          <w:color w:val="000000" w:themeColor="text1"/>
          <w:szCs w:val="24"/>
        </w:rPr>
        <w:t xml:space="preserve">about their </w:t>
      </w:r>
      <w:r w:rsidR="00002702" w:rsidRPr="002715D3">
        <w:rPr>
          <w:rFonts w:ascii="Times New Roman" w:hAnsi="Times New Roman"/>
          <w:color w:val="000000" w:themeColor="text1"/>
          <w:szCs w:val="24"/>
        </w:rPr>
        <w:t>alcohol consumption</w:t>
      </w:r>
      <w:r w:rsidR="00781C14">
        <w:rPr>
          <w:rFonts w:ascii="Times New Roman" w:hAnsi="Times New Roman"/>
          <w:color w:val="000000" w:themeColor="text1"/>
          <w:szCs w:val="24"/>
        </w:rPr>
        <w:t xml:space="preserve"> and drinking status</w:t>
      </w:r>
      <w:r w:rsidR="00002702" w:rsidRPr="002715D3">
        <w:rPr>
          <w:rFonts w:ascii="Times New Roman" w:hAnsi="Times New Roman"/>
          <w:color w:val="000000" w:themeColor="text1"/>
          <w:szCs w:val="24"/>
        </w:rPr>
        <w:t xml:space="preserve">. </w:t>
      </w:r>
      <w:r w:rsidR="00002702" w:rsidRPr="002715D3">
        <w:rPr>
          <w:rFonts w:ascii="Times New Roman" w:hAnsi="Times New Roman"/>
          <w:i/>
          <w:color w:val="000000" w:themeColor="text1"/>
          <w:szCs w:val="24"/>
        </w:rPr>
        <w:t xml:space="preserve">Did you drink any alcoholic beverages, such as beer, wine, or liquor in the past year? How often? </w:t>
      </w:r>
      <w:r w:rsidR="00002702" w:rsidRPr="002715D3">
        <w:rPr>
          <w:rFonts w:ascii="Times New Roman" w:hAnsi="Times New Roman"/>
          <w:color w:val="000000" w:themeColor="text1"/>
          <w:szCs w:val="24"/>
        </w:rPr>
        <w:t>Respondents who drank any kind of alcoholic beverage over the past 12 months before the survey were defined as current drinkers</w:t>
      </w:r>
      <w:r w:rsidR="00BE0809" w:rsidRPr="002715D3">
        <w:rPr>
          <w:rFonts w:ascii="Times New Roman" w:hAnsi="Times New Roman"/>
          <w:color w:val="000000" w:themeColor="text1"/>
          <w:szCs w:val="24"/>
        </w:rPr>
        <w:t xml:space="preserve"> (n=2</w:t>
      </w:r>
      <w:r w:rsidR="0007235F">
        <w:rPr>
          <w:rFonts w:ascii="Times New Roman" w:hAnsi="Times New Roman"/>
          <w:color w:val="000000" w:themeColor="text1"/>
          <w:szCs w:val="24"/>
        </w:rPr>
        <w:t>,</w:t>
      </w:r>
      <w:r w:rsidR="00BE0809" w:rsidRPr="002715D3">
        <w:rPr>
          <w:rFonts w:ascii="Times New Roman" w:hAnsi="Times New Roman"/>
          <w:color w:val="000000" w:themeColor="text1"/>
          <w:szCs w:val="24"/>
        </w:rPr>
        <w:t>216, 29.91%)</w:t>
      </w:r>
      <w:r w:rsidR="00002702" w:rsidRPr="002715D3">
        <w:rPr>
          <w:rFonts w:ascii="Times New Roman" w:hAnsi="Times New Roman"/>
          <w:color w:val="000000" w:themeColor="text1"/>
          <w:szCs w:val="24"/>
        </w:rPr>
        <w:t xml:space="preserve"> and were asked further questions on drinking frequency, types and quantity consumed in a typical day and annual number of binge drinking episodes. </w:t>
      </w:r>
      <w:r w:rsidR="00BE0809" w:rsidRPr="002715D3">
        <w:rPr>
          <w:rFonts w:ascii="Times New Roman" w:hAnsi="Times New Roman"/>
          <w:color w:val="000000" w:themeColor="text1"/>
          <w:szCs w:val="24"/>
          <w:lang w:eastAsia="zh-CN"/>
        </w:rPr>
        <w:t>According to the Dietary Guidelines for Chinese Residents (</w:t>
      </w:r>
      <w:r w:rsidR="002460A6">
        <w:rPr>
          <w:rFonts w:ascii="Times New Roman" w:hAnsi="Times New Roman"/>
          <w:color w:val="000000" w:themeColor="text1"/>
          <w:szCs w:val="24"/>
          <w:lang w:eastAsia="zh-CN"/>
        </w:rPr>
        <w:t xml:space="preserve">Chinese Nutrition Society, </w:t>
      </w:r>
      <w:r w:rsidR="00BE0809" w:rsidRPr="002715D3">
        <w:rPr>
          <w:rFonts w:ascii="Times New Roman" w:hAnsi="Times New Roman"/>
          <w:color w:val="000000" w:themeColor="text1"/>
          <w:szCs w:val="24"/>
          <w:lang w:eastAsia="zh-CN"/>
        </w:rPr>
        <w:t xml:space="preserve">2007), </w:t>
      </w:r>
      <w:r w:rsidR="00BE0809" w:rsidRPr="002715D3">
        <w:rPr>
          <w:rFonts w:ascii="Times New Roman" w:hAnsi="Times New Roman"/>
          <w:color w:val="000000" w:themeColor="text1"/>
          <w:szCs w:val="24"/>
        </w:rPr>
        <w:t xml:space="preserve">the annual drinking frequency was defined </w:t>
      </w:r>
      <w:r w:rsidR="00BE0809" w:rsidRPr="002715D3">
        <w:rPr>
          <w:rFonts w:ascii="Times New Roman" w:hAnsi="Times New Roman"/>
          <w:color w:val="000000" w:themeColor="text1"/>
          <w:szCs w:val="24"/>
        </w:rPr>
        <w:lastRenderedPageBreak/>
        <w:t xml:space="preserve">as: once per month, 2–3 times per month, once a week, 2–3 days per week, 4–6 days per week, once a day and more than twice a day. </w:t>
      </w:r>
      <w:r w:rsidR="00A643A9" w:rsidRPr="002715D3">
        <w:rPr>
          <w:rFonts w:ascii="Times New Roman" w:hAnsi="Times New Roman"/>
          <w:color w:val="000000" w:themeColor="text1"/>
          <w:szCs w:val="24"/>
        </w:rPr>
        <w:t>D</w:t>
      </w:r>
      <w:r w:rsidR="00002702" w:rsidRPr="002715D3">
        <w:rPr>
          <w:rFonts w:ascii="Times New Roman" w:hAnsi="Times New Roman"/>
          <w:color w:val="000000" w:themeColor="text1"/>
          <w:szCs w:val="24"/>
        </w:rPr>
        <w:t xml:space="preserve">rinking twice a day or more than twice a day was considered </w:t>
      </w:r>
      <w:r w:rsidR="00504565">
        <w:rPr>
          <w:rFonts w:ascii="Times New Roman" w:hAnsi="Times New Roman"/>
          <w:color w:val="000000" w:themeColor="text1"/>
          <w:szCs w:val="24"/>
        </w:rPr>
        <w:t>heavy</w:t>
      </w:r>
      <w:r w:rsidR="00002702" w:rsidRPr="002715D3">
        <w:rPr>
          <w:rFonts w:ascii="Times New Roman" w:hAnsi="Times New Roman"/>
          <w:color w:val="000000" w:themeColor="text1"/>
          <w:szCs w:val="24"/>
        </w:rPr>
        <w:t xml:space="preserve"> drinking. </w:t>
      </w:r>
      <w:r w:rsidR="00BE0809" w:rsidRPr="002715D3">
        <w:rPr>
          <w:rFonts w:ascii="Times New Roman" w:hAnsi="Times New Roman"/>
          <w:color w:val="000000" w:themeColor="text1"/>
          <w:szCs w:val="24"/>
        </w:rPr>
        <w:t xml:space="preserve">Three </w:t>
      </w:r>
      <w:r w:rsidR="00002702" w:rsidRPr="002715D3">
        <w:rPr>
          <w:rFonts w:ascii="Times New Roman" w:hAnsi="Times New Roman"/>
          <w:color w:val="000000" w:themeColor="text1"/>
          <w:szCs w:val="24"/>
        </w:rPr>
        <w:t xml:space="preserve">types of alcohol consumptions were </w:t>
      </w:r>
      <w:r w:rsidR="00781C14">
        <w:rPr>
          <w:rFonts w:ascii="Times New Roman" w:hAnsi="Times New Roman"/>
          <w:color w:val="000000" w:themeColor="text1"/>
          <w:szCs w:val="24"/>
        </w:rPr>
        <w:t>identified</w:t>
      </w:r>
      <w:r w:rsidR="00002702" w:rsidRPr="002715D3">
        <w:rPr>
          <w:rFonts w:ascii="Times New Roman" w:hAnsi="Times New Roman"/>
          <w:color w:val="000000" w:themeColor="text1"/>
          <w:szCs w:val="24"/>
        </w:rPr>
        <w:t xml:space="preserve">: </w:t>
      </w:r>
      <w:r w:rsidR="00504565">
        <w:rPr>
          <w:rFonts w:ascii="Times New Roman" w:hAnsi="Times New Roman"/>
          <w:color w:val="000000" w:themeColor="text1"/>
          <w:szCs w:val="24"/>
        </w:rPr>
        <w:t>heavy</w:t>
      </w:r>
      <w:r w:rsidR="00002702" w:rsidRPr="002715D3">
        <w:rPr>
          <w:rFonts w:ascii="Times New Roman" w:hAnsi="Times New Roman"/>
          <w:color w:val="000000" w:themeColor="text1"/>
          <w:szCs w:val="24"/>
        </w:rPr>
        <w:t xml:space="preserve"> </w:t>
      </w:r>
      <w:r w:rsidR="00BE0809" w:rsidRPr="002715D3">
        <w:rPr>
          <w:rFonts w:ascii="Times New Roman" w:hAnsi="Times New Roman"/>
          <w:color w:val="000000" w:themeColor="text1"/>
          <w:szCs w:val="24"/>
        </w:rPr>
        <w:t>drinking (n=381, 5.37%)</w:t>
      </w:r>
      <w:r w:rsidR="00BD0586" w:rsidRPr="002715D3">
        <w:rPr>
          <w:rFonts w:ascii="Times New Roman" w:hAnsi="Times New Roman"/>
          <w:color w:val="000000" w:themeColor="text1"/>
          <w:szCs w:val="24"/>
        </w:rPr>
        <w:t xml:space="preserve">, </w:t>
      </w:r>
      <w:r w:rsidR="00504565">
        <w:rPr>
          <w:rFonts w:ascii="Times New Roman" w:hAnsi="Times New Roman"/>
          <w:color w:val="000000" w:themeColor="text1"/>
          <w:szCs w:val="24"/>
        </w:rPr>
        <w:t>current non-heavy</w:t>
      </w:r>
      <w:r w:rsidR="00BD0586" w:rsidRPr="002715D3">
        <w:rPr>
          <w:rFonts w:ascii="Times New Roman" w:hAnsi="Times New Roman"/>
          <w:color w:val="000000" w:themeColor="text1"/>
          <w:szCs w:val="24"/>
        </w:rPr>
        <w:t xml:space="preserve"> drinking (n=1</w:t>
      </w:r>
      <w:r w:rsidR="00504565">
        <w:rPr>
          <w:rFonts w:ascii="Times New Roman" w:hAnsi="Times New Roman"/>
          <w:color w:val="000000" w:themeColor="text1"/>
          <w:szCs w:val="24"/>
        </w:rPr>
        <w:t>,</w:t>
      </w:r>
      <w:r w:rsidR="00BD0586" w:rsidRPr="002715D3">
        <w:rPr>
          <w:rFonts w:ascii="Times New Roman" w:hAnsi="Times New Roman"/>
          <w:color w:val="000000" w:themeColor="text1"/>
          <w:szCs w:val="24"/>
        </w:rPr>
        <w:t>379, 19.44%) and none drinking (n=5</w:t>
      </w:r>
      <w:r w:rsidR="00504565">
        <w:rPr>
          <w:rFonts w:ascii="Times New Roman" w:hAnsi="Times New Roman"/>
          <w:color w:val="000000" w:themeColor="text1"/>
          <w:szCs w:val="24"/>
        </w:rPr>
        <w:t>,</w:t>
      </w:r>
      <w:r w:rsidR="00BD0586" w:rsidRPr="002715D3">
        <w:rPr>
          <w:rFonts w:ascii="Times New Roman" w:hAnsi="Times New Roman"/>
          <w:color w:val="000000" w:themeColor="text1"/>
          <w:szCs w:val="24"/>
        </w:rPr>
        <w:t xml:space="preserve">333, 75.19%). </w:t>
      </w:r>
      <w:r w:rsidR="00781C14">
        <w:rPr>
          <w:rFonts w:ascii="Times New Roman" w:hAnsi="Times New Roman"/>
          <w:color w:val="000000" w:themeColor="text1"/>
          <w:szCs w:val="24"/>
        </w:rPr>
        <w:t xml:space="preserve">Older adults </w:t>
      </w:r>
      <w:r w:rsidR="00002702" w:rsidRPr="002715D3">
        <w:rPr>
          <w:rFonts w:ascii="Times New Roman" w:hAnsi="Times New Roman"/>
          <w:color w:val="000000" w:themeColor="text1"/>
          <w:szCs w:val="24"/>
        </w:rPr>
        <w:t>who did not drink any kind of alcoholic beverage over the past 12 months were asked</w:t>
      </w:r>
      <w:r w:rsidR="00781C14">
        <w:rPr>
          <w:rFonts w:ascii="Times New Roman" w:hAnsi="Times New Roman"/>
          <w:color w:val="000000" w:themeColor="text1"/>
          <w:szCs w:val="24"/>
        </w:rPr>
        <w:t>,</w:t>
      </w:r>
      <w:r w:rsidR="00002702" w:rsidRPr="002715D3">
        <w:rPr>
          <w:rFonts w:ascii="Times New Roman" w:hAnsi="Times New Roman"/>
          <w:color w:val="000000" w:themeColor="text1"/>
          <w:szCs w:val="24"/>
        </w:rPr>
        <w:t xml:space="preserve"> </w:t>
      </w:r>
      <w:proofErr w:type="gramStart"/>
      <w:r w:rsidR="00C13BBE" w:rsidRPr="002715D3">
        <w:rPr>
          <w:rFonts w:ascii="Times New Roman" w:hAnsi="Times New Roman"/>
          <w:i/>
          <w:color w:val="000000" w:themeColor="text1"/>
          <w:szCs w:val="24"/>
        </w:rPr>
        <w:t>Did</w:t>
      </w:r>
      <w:proofErr w:type="gramEnd"/>
      <w:r w:rsidR="00C13BBE" w:rsidRPr="002715D3">
        <w:rPr>
          <w:rFonts w:ascii="Times New Roman" w:hAnsi="Times New Roman"/>
          <w:i/>
          <w:color w:val="000000" w:themeColor="text1"/>
          <w:szCs w:val="24"/>
        </w:rPr>
        <w:t xml:space="preserve"> you ever drink alcoholic beverages in the past? How often? </w:t>
      </w:r>
      <w:r w:rsidR="00C13BBE" w:rsidRPr="002715D3">
        <w:rPr>
          <w:rFonts w:ascii="Times New Roman" w:hAnsi="Times New Roman"/>
          <w:color w:val="000000" w:themeColor="text1"/>
          <w:szCs w:val="24"/>
        </w:rPr>
        <w:t>Those who answered yes to this question were defined as past drinkers</w:t>
      </w:r>
      <w:r w:rsidR="00BE0809" w:rsidRPr="002715D3">
        <w:rPr>
          <w:rFonts w:ascii="Times New Roman" w:hAnsi="Times New Roman"/>
          <w:color w:val="000000" w:themeColor="text1"/>
          <w:szCs w:val="24"/>
        </w:rPr>
        <w:t xml:space="preserve"> (n=845, 11.41%)</w:t>
      </w:r>
      <w:r w:rsidR="00C13BBE" w:rsidRPr="002715D3">
        <w:rPr>
          <w:rFonts w:ascii="Times New Roman" w:hAnsi="Times New Roman"/>
          <w:color w:val="000000" w:themeColor="text1"/>
          <w:szCs w:val="24"/>
        </w:rPr>
        <w:t>. Abstainers</w:t>
      </w:r>
      <w:r w:rsidR="00BE0809" w:rsidRPr="002715D3">
        <w:rPr>
          <w:rFonts w:ascii="Times New Roman" w:hAnsi="Times New Roman"/>
          <w:color w:val="000000" w:themeColor="text1"/>
          <w:szCs w:val="24"/>
        </w:rPr>
        <w:t xml:space="preserve"> (n=4</w:t>
      </w:r>
      <w:r w:rsidR="00504565">
        <w:rPr>
          <w:rFonts w:ascii="Times New Roman" w:hAnsi="Times New Roman"/>
          <w:color w:val="000000" w:themeColor="text1"/>
          <w:szCs w:val="24"/>
        </w:rPr>
        <w:t>,</w:t>
      </w:r>
      <w:r w:rsidR="00BE0809" w:rsidRPr="002715D3">
        <w:rPr>
          <w:rFonts w:ascii="Times New Roman" w:hAnsi="Times New Roman"/>
          <w:color w:val="000000" w:themeColor="text1"/>
          <w:szCs w:val="24"/>
        </w:rPr>
        <w:t>348, 58.69%)</w:t>
      </w:r>
      <w:r w:rsidRPr="002715D3">
        <w:rPr>
          <w:rFonts w:ascii="Times New Roman" w:hAnsi="Times New Roman"/>
          <w:color w:val="000000" w:themeColor="text1"/>
          <w:szCs w:val="24"/>
        </w:rPr>
        <w:t xml:space="preserve"> were defined as those who </w:t>
      </w:r>
      <w:r w:rsidR="00002702" w:rsidRPr="002715D3">
        <w:rPr>
          <w:rFonts w:ascii="Times New Roman" w:hAnsi="Times New Roman"/>
          <w:color w:val="000000" w:themeColor="text1"/>
          <w:szCs w:val="24"/>
        </w:rPr>
        <w:t>never drink</w:t>
      </w:r>
      <w:r w:rsidRPr="002715D3">
        <w:rPr>
          <w:rFonts w:ascii="Times New Roman" w:hAnsi="Times New Roman"/>
          <w:color w:val="000000" w:themeColor="text1"/>
          <w:szCs w:val="24"/>
        </w:rPr>
        <w:t xml:space="preserve"> alcoholic beverag</w:t>
      </w:r>
      <w:r w:rsidR="00C13BBE" w:rsidRPr="002715D3">
        <w:rPr>
          <w:rFonts w:ascii="Times New Roman" w:hAnsi="Times New Roman"/>
          <w:color w:val="000000" w:themeColor="text1"/>
          <w:szCs w:val="24"/>
        </w:rPr>
        <w:t>e</w:t>
      </w:r>
      <w:r w:rsidR="00950A64">
        <w:rPr>
          <w:rFonts w:ascii="Times New Roman" w:hAnsi="Times New Roman"/>
          <w:color w:val="000000" w:themeColor="text1"/>
          <w:szCs w:val="24"/>
        </w:rPr>
        <w:t>s (e.g.,</w:t>
      </w:r>
      <w:r w:rsidR="00C13BBE" w:rsidRPr="002715D3">
        <w:rPr>
          <w:rFonts w:ascii="Times New Roman" w:hAnsi="Times New Roman"/>
          <w:color w:val="000000" w:themeColor="text1"/>
          <w:szCs w:val="24"/>
        </w:rPr>
        <w:t xml:space="preserve"> beer, wine</w:t>
      </w:r>
      <w:r w:rsidR="00781C14">
        <w:rPr>
          <w:rFonts w:ascii="Times New Roman" w:hAnsi="Times New Roman"/>
          <w:color w:val="000000" w:themeColor="text1"/>
          <w:szCs w:val="24"/>
        </w:rPr>
        <w:t>,</w:t>
      </w:r>
      <w:r w:rsidR="00C13BBE" w:rsidRPr="002715D3">
        <w:rPr>
          <w:rFonts w:ascii="Times New Roman" w:hAnsi="Times New Roman"/>
          <w:color w:val="000000" w:themeColor="text1"/>
          <w:szCs w:val="24"/>
        </w:rPr>
        <w:t xml:space="preserve"> liquor</w:t>
      </w:r>
      <w:r w:rsidR="00781C14">
        <w:rPr>
          <w:rFonts w:ascii="Times New Roman" w:hAnsi="Times New Roman"/>
          <w:color w:val="000000" w:themeColor="text1"/>
          <w:szCs w:val="24"/>
        </w:rPr>
        <w:t>)</w:t>
      </w:r>
      <w:r w:rsidR="00C13BBE" w:rsidRPr="002715D3">
        <w:rPr>
          <w:rFonts w:ascii="Times New Roman" w:hAnsi="Times New Roman"/>
          <w:color w:val="000000" w:themeColor="text1"/>
          <w:szCs w:val="24"/>
        </w:rPr>
        <w:t xml:space="preserve">. </w:t>
      </w:r>
    </w:p>
    <w:p w14:paraId="19304D6B" w14:textId="1CAD9832" w:rsidR="00594AE5" w:rsidRPr="002715D3" w:rsidRDefault="00594AE5" w:rsidP="00594AE5">
      <w:pPr>
        <w:spacing w:line="480" w:lineRule="auto"/>
        <w:rPr>
          <w:rFonts w:ascii="Times New Roman" w:hAnsi="Times New Roman"/>
          <w:color w:val="000000" w:themeColor="text1"/>
          <w:szCs w:val="24"/>
          <w:lang w:eastAsia="zh-CN"/>
        </w:rPr>
      </w:pPr>
      <w:r w:rsidRPr="002715D3">
        <w:rPr>
          <w:rFonts w:ascii="Times New Roman" w:hAnsi="Times New Roman"/>
          <w:b/>
          <w:color w:val="000000" w:themeColor="text1"/>
          <w:szCs w:val="24"/>
        </w:rPr>
        <w:t>Community Level Variables</w:t>
      </w:r>
    </w:p>
    <w:p w14:paraId="640E71CA" w14:textId="7CC550AA" w:rsidR="00594AE5" w:rsidRPr="002715D3" w:rsidRDefault="001036A5" w:rsidP="005C3DF1">
      <w:pPr>
        <w:spacing w:line="480" w:lineRule="auto"/>
        <w:ind w:firstLine="720"/>
        <w:rPr>
          <w:rFonts w:ascii="Times New Roman" w:hAnsi="Times New Roman"/>
          <w:color w:val="000000" w:themeColor="text1"/>
          <w:szCs w:val="24"/>
        </w:rPr>
      </w:pPr>
      <w:r w:rsidRPr="002715D3">
        <w:rPr>
          <w:rFonts w:ascii="Times New Roman" w:hAnsi="Times New Roman"/>
          <w:b/>
          <w:color w:val="000000" w:themeColor="text1"/>
          <w:szCs w:val="24"/>
        </w:rPr>
        <w:t>Community type</w:t>
      </w:r>
      <w:r w:rsidR="00594AE5" w:rsidRPr="002715D3">
        <w:rPr>
          <w:rFonts w:ascii="Times New Roman" w:hAnsi="Times New Roman"/>
          <w:b/>
          <w:color w:val="000000" w:themeColor="text1"/>
          <w:szCs w:val="24"/>
        </w:rPr>
        <w:t>.</w:t>
      </w:r>
      <w:r w:rsidR="002307E0" w:rsidRPr="002715D3">
        <w:rPr>
          <w:rFonts w:ascii="Times New Roman" w:hAnsi="Times New Roman"/>
          <w:color w:val="000000" w:themeColor="text1"/>
          <w:szCs w:val="24"/>
        </w:rPr>
        <w:t xml:space="preserve"> The following questions were asked in the community questionnaire to measure </w:t>
      </w:r>
      <w:r w:rsidR="002307E0" w:rsidRPr="002715D3">
        <w:rPr>
          <w:rFonts w:ascii="Times New Roman" w:hAnsi="Times New Roman"/>
          <w:color w:val="000000" w:themeColor="text1"/>
        </w:rPr>
        <w:t xml:space="preserve">community type. </w:t>
      </w:r>
      <w:r w:rsidR="002307E0" w:rsidRPr="002715D3">
        <w:rPr>
          <w:rFonts w:ascii="Times New Roman" w:hAnsi="Times New Roman"/>
          <w:i/>
          <w:color w:val="000000" w:themeColor="text1"/>
        </w:rPr>
        <w:t>Is this office a community office or a village committee office?</w:t>
      </w:r>
      <w:r w:rsidR="00EB21EA" w:rsidRPr="002715D3">
        <w:rPr>
          <w:rFonts w:ascii="Times New Roman" w:hAnsi="Times New Roman"/>
          <w:color w:val="000000" w:themeColor="text1"/>
        </w:rPr>
        <w:t xml:space="preserve"> Communities were categorized into three types: Rural community (referred as </w:t>
      </w:r>
      <w:r w:rsidR="00EB21EA" w:rsidRPr="002715D3">
        <w:rPr>
          <w:rFonts w:ascii="Times New Roman" w:hAnsi="Times New Roman"/>
          <w:i/>
          <w:color w:val="000000" w:themeColor="text1"/>
        </w:rPr>
        <w:t>village office</w:t>
      </w:r>
      <w:r w:rsidR="00EB21EA" w:rsidRPr="002715D3">
        <w:rPr>
          <w:rFonts w:ascii="Times New Roman" w:hAnsi="Times New Roman"/>
          <w:color w:val="000000" w:themeColor="text1"/>
        </w:rPr>
        <w:t xml:space="preserve"> in the questionnaire), urban community (referred as </w:t>
      </w:r>
      <w:r w:rsidR="00EB21EA" w:rsidRPr="002715D3">
        <w:rPr>
          <w:rFonts w:ascii="Times New Roman" w:hAnsi="Times New Roman"/>
          <w:i/>
          <w:color w:val="000000" w:themeColor="text1"/>
        </w:rPr>
        <w:t>community office</w:t>
      </w:r>
      <w:r w:rsidR="00EB21EA" w:rsidRPr="002715D3">
        <w:rPr>
          <w:rFonts w:ascii="Times New Roman" w:hAnsi="Times New Roman"/>
          <w:color w:val="000000" w:themeColor="text1"/>
        </w:rPr>
        <w:t xml:space="preserve"> in the questionnaire) and suburban community (referred as </w:t>
      </w:r>
      <w:r w:rsidR="00EB21EA" w:rsidRPr="002715D3">
        <w:rPr>
          <w:rFonts w:ascii="Times New Roman" w:hAnsi="Times New Roman"/>
          <w:i/>
          <w:color w:val="000000" w:themeColor="text1"/>
        </w:rPr>
        <w:t>both village committee office and community office</w:t>
      </w:r>
      <w:r w:rsidR="00EB21EA" w:rsidRPr="002715D3">
        <w:rPr>
          <w:rFonts w:ascii="Times New Roman" w:hAnsi="Times New Roman"/>
          <w:color w:val="000000" w:themeColor="text1"/>
        </w:rPr>
        <w:t xml:space="preserve"> in the questionnaire).  </w:t>
      </w:r>
      <w:r w:rsidR="00FE2608" w:rsidRPr="002715D3">
        <w:rPr>
          <w:rFonts w:ascii="Times New Roman" w:hAnsi="Times New Roman"/>
          <w:color w:val="000000" w:themeColor="text1"/>
        </w:rPr>
        <w:t>As shown in Table 5, the majority of the communities (66.3%) were rural communities, while 32.2%</w:t>
      </w:r>
      <w:r w:rsidR="00185C38" w:rsidRPr="002715D3">
        <w:rPr>
          <w:rFonts w:ascii="Times New Roman" w:hAnsi="Times New Roman"/>
          <w:color w:val="000000" w:themeColor="text1"/>
        </w:rPr>
        <w:t xml:space="preserve"> were urban communities, and 1.3</w:t>
      </w:r>
      <w:r w:rsidR="00FE2608" w:rsidRPr="002715D3">
        <w:rPr>
          <w:rFonts w:ascii="Times New Roman" w:hAnsi="Times New Roman"/>
          <w:color w:val="000000" w:themeColor="text1"/>
        </w:rPr>
        <w:t xml:space="preserve">% </w:t>
      </w:r>
      <w:r w:rsidR="00185C38" w:rsidRPr="002715D3">
        <w:rPr>
          <w:rFonts w:ascii="Times New Roman" w:hAnsi="Times New Roman"/>
          <w:color w:val="000000" w:themeColor="text1"/>
        </w:rPr>
        <w:t xml:space="preserve">of the communities </w:t>
      </w:r>
      <w:r w:rsidR="00FE2608" w:rsidRPr="002715D3">
        <w:rPr>
          <w:rFonts w:ascii="Times New Roman" w:hAnsi="Times New Roman"/>
          <w:color w:val="000000" w:themeColor="text1"/>
        </w:rPr>
        <w:t xml:space="preserve">were suburban communities. </w:t>
      </w:r>
    </w:p>
    <w:p w14:paraId="0F35D3DD" w14:textId="3CC1211D" w:rsidR="00594AE5" w:rsidRPr="002715D3" w:rsidRDefault="00E4150E" w:rsidP="005C3DF1">
      <w:pPr>
        <w:spacing w:line="480" w:lineRule="auto"/>
        <w:ind w:firstLine="720"/>
        <w:rPr>
          <w:rFonts w:ascii="Times New Roman" w:hAnsi="Times New Roman"/>
          <w:color w:val="000000" w:themeColor="text1"/>
          <w:szCs w:val="24"/>
        </w:rPr>
      </w:pPr>
      <w:r w:rsidRPr="002715D3">
        <w:rPr>
          <w:rFonts w:ascii="Times New Roman" w:hAnsi="Times New Roman"/>
          <w:b/>
          <w:color w:val="000000" w:themeColor="text1"/>
          <w:szCs w:val="24"/>
        </w:rPr>
        <w:t>Social e</w:t>
      </w:r>
      <w:r w:rsidR="00594AE5" w:rsidRPr="002715D3">
        <w:rPr>
          <w:rFonts w:ascii="Times New Roman" w:hAnsi="Times New Roman"/>
          <w:b/>
          <w:color w:val="000000" w:themeColor="text1"/>
          <w:szCs w:val="24"/>
        </w:rPr>
        <w:t>conomic status</w:t>
      </w:r>
      <w:r w:rsidR="00135EAD" w:rsidRPr="002715D3">
        <w:rPr>
          <w:rFonts w:ascii="Times New Roman" w:hAnsi="Times New Roman"/>
          <w:b/>
          <w:color w:val="000000" w:themeColor="text1"/>
          <w:szCs w:val="24"/>
        </w:rPr>
        <w:t xml:space="preserve"> (SES)</w:t>
      </w:r>
      <w:r w:rsidR="00594AE5" w:rsidRPr="002715D3">
        <w:rPr>
          <w:rFonts w:ascii="Times New Roman" w:hAnsi="Times New Roman"/>
          <w:b/>
          <w:color w:val="000000" w:themeColor="text1"/>
          <w:szCs w:val="24"/>
        </w:rPr>
        <w:t>.</w:t>
      </w:r>
      <w:r w:rsidR="00594AE5" w:rsidRPr="002715D3">
        <w:rPr>
          <w:rFonts w:ascii="Times New Roman" w:hAnsi="Times New Roman"/>
          <w:color w:val="000000" w:themeColor="text1"/>
          <w:szCs w:val="24"/>
        </w:rPr>
        <w:t xml:space="preserve"> </w:t>
      </w:r>
      <w:r w:rsidR="009B7764" w:rsidRPr="002715D3">
        <w:rPr>
          <w:rFonts w:ascii="Times New Roman" w:hAnsi="Times New Roman"/>
          <w:color w:val="000000" w:themeColor="text1"/>
          <w:szCs w:val="24"/>
        </w:rPr>
        <w:t xml:space="preserve">Social economic status of the communities was measured using a 1 to 7 </w:t>
      </w:r>
      <w:r w:rsidR="00C41877">
        <w:rPr>
          <w:rFonts w:ascii="Times New Roman" w:hAnsi="Times New Roman"/>
          <w:color w:val="000000" w:themeColor="text1"/>
          <w:szCs w:val="24"/>
        </w:rPr>
        <w:t>L</w:t>
      </w:r>
      <w:r w:rsidR="009B7764" w:rsidRPr="002715D3">
        <w:rPr>
          <w:rFonts w:ascii="Times New Roman" w:hAnsi="Times New Roman"/>
          <w:color w:val="000000" w:themeColor="text1"/>
          <w:szCs w:val="24"/>
        </w:rPr>
        <w:t>iker</w:t>
      </w:r>
      <w:r w:rsidR="00C41877">
        <w:rPr>
          <w:rFonts w:ascii="Times New Roman" w:hAnsi="Times New Roman"/>
          <w:color w:val="000000" w:themeColor="text1"/>
          <w:szCs w:val="24"/>
        </w:rPr>
        <w:t>t-like</w:t>
      </w:r>
      <w:r w:rsidR="009B7764" w:rsidRPr="002715D3">
        <w:rPr>
          <w:rFonts w:ascii="Times New Roman" w:hAnsi="Times New Roman"/>
          <w:color w:val="000000" w:themeColor="text1"/>
          <w:szCs w:val="24"/>
        </w:rPr>
        <w:t xml:space="preserve"> scale, with 1 means very poor and 7 means very rich. </w:t>
      </w:r>
      <w:r w:rsidR="00135EAD" w:rsidRPr="002715D3">
        <w:rPr>
          <w:rFonts w:ascii="Times New Roman" w:hAnsi="Times New Roman"/>
          <w:color w:val="000000" w:themeColor="text1"/>
          <w:szCs w:val="24"/>
        </w:rPr>
        <w:t>As shown in Table 5, about 37% of the communities were scored below 4, which was the middle level SES. About 30% were in the middle</w:t>
      </w:r>
      <w:r w:rsidR="00781C14">
        <w:rPr>
          <w:rFonts w:ascii="Times New Roman" w:hAnsi="Times New Roman"/>
          <w:color w:val="000000" w:themeColor="text1"/>
          <w:szCs w:val="24"/>
        </w:rPr>
        <w:t>,</w:t>
      </w:r>
      <w:r w:rsidR="00135EAD" w:rsidRPr="002715D3">
        <w:rPr>
          <w:rFonts w:ascii="Times New Roman" w:hAnsi="Times New Roman"/>
          <w:color w:val="000000" w:themeColor="text1"/>
          <w:szCs w:val="24"/>
        </w:rPr>
        <w:t xml:space="preserve"> and 11% of the communities were identified as rich or very rich.  </w:t>
      </w:r>
    </w:p>
    <w:p w14:paraId="289F5F16" w14:textId="4F90A466" w:rsidR="006F04C6" w:rsidRPr="002715D3" w:rsidRDefault="006F04C6" w:rsidP="006F04C6">
      <w:pPr>
        <w:spacing w:line="480" w:lineRule="auto"/>
        <w:outlineLvl w:val="0"/>
        <w:rPr>
          <w:rFonts w:ascii="Times New Roman" w:hAnsi="Times New Roman"/>
          <w:b/>
          <w:color w:val="000000" w:themeColor="text1"/>
          <w:szCs w:val="24"/>
        </w:rPr>
      </w:pPr>
      <w:r w:rsidRPr="002715D3">
        <w:rPr>
          <w:rFonts w:ascii="Times New Roman" w:hAnsi="Times New Roman"/>
          <w:b/>
          <w:color w:val="000000" w:themeColor="text1"/>
          <w:szCs w:val="24"/>
        </w:rPr>
        <w:t>Statistic</w:t>
      </w:r>
      <w:r w:rsidR="003C58DC" w:rsidRPr="002715D3">
        <w:rPr>
          <w:rFonts w:ascii="Times New Roman" w:hAnsi="Times New Roman"/>
          <w:b/>
          <w:color w:val="000000" w:themeColor="text1"/>
          <w:szCs w:val="24"/>
        </w:rPr>
        <w:t>al</w:t>
      </w:r>
      <w:r w:rsidRPr="002715D3">
        <w:rPr>
          <w:rFonts w:ascii="Times New Roman" w:hAnsi="Times New Roman"/>
          <w:b/>
          <w:color w:val="000000" w:themeColor="text1"/>
          <w:szCs w:val="24"/>
        </w:rPr>
        <w:t xml:space="preserve"> Analysis</w:t>
      </w:r>
    </w:p>
    <w:p w14:paraId="34141428" w14:textId="58201C44" w:rsidR="00CD6F85" w:rsidRDefault="00D90E15" w:rsidP="003E2DBD">
      <w:pPr>
        <w:spacing w:line="480" w:lineRule="auto"/>
        <w:ind w:firstLine="720"/>
        <w:outlineLvl w:val="0"/>
        <w:rPr>
          <w:rFonts w:ascii="Times New Roman" w:hAnsi="Times New Roman"/>
          <w:color w:val="000000" w:themeColor="text1"/>
          <w:szCs w:val="24"/>
        </w:rPr>
      </w:pPr>
      <w:r>
        <w:rPr>
          <w:rFonts w:ascii="Times New Roman" w:hAnsi="Times New Roman"/>
          <w:color w:val="000000" w:themeColor="text1"/>
          <w:szCs w:val="24"/>
        </w:rPr>
        <w:lastRenderedPageBreak/>
        <w:t>D</w:t>
      </w:r>
      <w:r w:rsidRPr="002715D3">
        <w:rPr>
          <w:rFonts w:ascii="Times New Roman" w:hAnsi="Times New Roman"/>
          <w:color w:val="000000" w:themeColor="text1"/>
          <w:szCs w:val="24"/>
        </w:rPr>
        <w:t xml:space="preserve">ue to the nested data structure of different characteristics of individual participant </w:t>
      </w:r>
      <w:r>
        <w:rPr>
          <w:rFonts w:ascii="Times New Roman" w:hAnsi="Times New Roman"/>
          <w:color w:val="000000" w:themeColor="text1"/>
          <w:szCs w:val="24"/>
        </w:rPr>
        <w:t>within communities,</w:t>
      </w:r>
      <w:r w:rsidRPr="002715D3">
        <w:rPr>
          <w:rFonts w:ascii="Times New Roman" w:hAnsi="Times New Roman"/>
          <w:color w:val="000000" w:themeColor="text1"/>
          <w:szCs w:val="24"/>
        </w:rPr>
        <w:t xml:space="preserve"> Hierarchical Generalized Linear Modeling (HGLM) was conducted using HLM 7 software The Level-1 units were the individual participants. The Level-2 units in this analysis were the communities. </w:t>
      </w:r>
      <w:r w:rsidR="000831A7" w:rsidRPr="002715D3">
        <w:rPr>
          <w:rFonts w:ascii="Times New Roman" w:hAnsi="Times New Roman"/>
          <w:color w:val="000000" w:themeColor="text1"/>
          <w:szCs w:val="24"/>
        </w:rPr>
        <w:t xml:space="preserve">Before conducting </w:t>
      </w:r>
      <w:r w:rsidR="00AA53AA" w:rsidRPr="002715D3">
        <w:rPr>
          <w:rFonts w:ascii="Times New Roman" w:hAnsi="Times New Roman"/>
          <w:color w:val="000000" w:themeColor="text1"/>
          <w:szCs w:val="24"/>
        </w:rPr>
        <w:t xml:space="preserve">logistic </w:t>
      </w:r>
      <w:r w:rsidR="000831A7" w:rsidRPr="002715D3">
        <w:rPr>
          <w:rFonts w:ascii="Times New Roman" w:hAnsi="Times New Roman"/>
          <w:color w:val="000000" w:themeColor="text1"/>
          <w:szCs w:val="24"/>
        </w:rPr>
        <w:t>H</w:t>
      </w:r>
      <w:r w:rsidR="00C51E57">
        <w:rPr>
          <w:rFonts w:ascii="Times New Roman" w:hAnsi="Times New Roman"/>
          <w:color w:val="000000" w:themeColor="text1"/>
          <w:szCs w:val="24"/>
        </w:rPr>
        <w:t>G</w:t>
      </w:r>
      <w:r w:rsidR="000831A7" w:rsidRPr="002715D3">
        <w:rPr>
          <w:rFonts w:ascii="Times New Roman" w:hAnsi="Times New Roman"/>
          <w:color w:val="000000" w:themeColor="text1"/>
          <w:szCs w:val="24"/>
        </w:rPr>
        <w:t>LM, tests for outliers were run, and outliers were removed</w:t>
      </w:r>
      <w:r w:rsidR="00B85316" w:rsidRPr="002715D3">
        <w:rPr>
          <w:rFonts w:ascii="Times New Roman" w:hAnsi="Times New Roman"/>
          <w:color w:val="000000" w:themeColor="text1"/>
          <w:szCs w:val="24"/>
        </w:rPr>
        <w:t>. Interviews conducted with the absence of the selected participants were also removed (questions were answered by other people in the household). In the end,</w:t>
      </w:r>
      <w:r w:rsidR="000831A7" w:rsidRPr="002715D3">
        <w:rPr>
          <w:rFonts w:ascii="Times New Roman" w:hAnsi="Times New Roman"/>
          <w:color w:val="000000" w:themeColor="text1"/>
          <w:szCs w:val="24"/>
        </w:rPr>
        <w:t xml:space="preserve"> 6,523 out of 7,601 observations were analyzed. In addition, there are linear relationships among all pairs of dependent variables (p&lt;0.001), the dependent variables exhibit equal levels of variance across the range of predictor variables. </w:t>
      </w:r>
      <w:r w:rsidR="00EF432B" w:rsidRPr="002715D3">
        <w:rPr>
          <w:rFonts w:ascii="Times New Roman" w:hAnsi="Times New Roman"/>
          <w:color w:val="000000" w:themeColor="text1"/>
          <w:szCs w:val="24"/>
        </w:rPr>
        <w:t>Descriptive analysis was</w:t>
      </w:r>
      <w:r w:rsidR="00364A4B" w:rsidRPr="002715D3">
        <w:rPr>
          <w:rFonts w:ascii="Times New Roman" w:hAnsi="Times New Roman"/>
          <w:color w:val="000000" w:themeColor="text1"/>
          <w:szCs w:val="24"/>
        </w:rPr>
        <w:t xml:space="preserve"> conducted using SAS </w:t>
      </w:r>
      <w:proofErr w:type="spellStart"/>
      <w:r w:rsidR="00364A4B" w:rsidRPr="002715D3">
        <w:rPr>
          <w:rFonts w:ascii="Times New Roman" w:hAnsi="Times New Roman"/>
          <w:color w:val="000000" w:themeColor="text1"/>
          <w:szCs w:val="24"/>
        </w:rPr>
        <w:t>Freq</w:t>
      </w:r>
      <w:proofErr w:type="spellEnd"/>
      <w:r w:rsidR="00364A4B" w:rsidRPr="002715D3">
        <w:rPr>
          <w:rFonts w:ascii="Times New Roman" w:hAnsi="Times New Roman"/>
          <w:color w:val="000000" w:themeColor="text1"/>
          <w:szCs w:val="24"/>
        </w:rPr>
        <w:t xml:space="preserve"> (categorical predictor) and SAS Summary (continuous predictor) to examine the prevalence of alcohol consumption and personal characteristics of the selected sample. </w:t>
      </w:r>
      <w:r w:rsidR="000831A7" w:rsidRPr="002715D3">
        <w:rPr>
          <w:rFonts w:ascii="Times New Roman" w:hAnsi="Times New Roman"/>
          <w:color w:val="000000" w:themeColor="text1"/>
          <w:szCs w:val="24"/>
        </w:rPr>
        <w:t>Univariate relations were tested with chi-square for categorical variables (</w:t>
      </w:r>
      <w:r w:rsidR="00A643A9" w:rsidRPr="002715D3">
        <w:rPr>
          <w:rFonts w:ascii="Times New Roman" w:hAnsi="Times New Roman"/>
          <w:color w:val="000000" w:themeColor="text1"/>
          <w:szCs w:val="24"/>
        </w:rPr>
        <w:t>See T</w:t>
      </w:r>
      <w:r w:rsidR="00504565">
        <w:rPr>
          <w:rFonts w:ascii="Times New Roman" w:hAnsi="Times New Roman"/>
          <w:color w:val="000000" w:themeColor="text1"/>
          <w:szCs w:val="24"/>
        </w:rPr>
        <w:t>able 4</w:t>
      </w:r>
      <w:r w:rsidR="000831A7" w:rsidRPr="002715D3">
        <w:rPr>
          <w:rFonts w:ascii="Times New Roman" w:hAnsi="Times New Roman"/>
          <w:color w:val="000000" w:themeColor="text1"/>
          <w:szCs w:val="24"/>
        </w:rPr>
        <w:t>).</w:t>
      </w:r>
      <w:r>
        <w:rPr>
          <w:rFonts w:ascii="Times New Roman" w:hAnsi="Times New Roman"/>
          <w:color w:val="000000" w:themeColor="text1"/>
          <w:szCs w:val="24"/>
        </w:rPr>
        <w:t xml:space="preserve"> </w:t>
      </w:r>
    </w:p>
    <w:p w14:paraId="3D7954FA" w14:textId="70F604C2" w:rsidR="000239EB" w:rsidRPr="002715D3" w:rsidRDefault="000831A7" w:rsidP="001C73D8">
      <w:pPr>
        <w:spacing w:line="480" w:lineRule="auto"/>
        <w:jc w:val="center"/>
        <w:outlineLvl w:val="0"/>
        <w:rPr>
          <w:rFonts w:ascii="Times New Roman" w:hAnsi="Times New Roman"/>
          <w:b/>
          <w:color w:val="000000" w:themeColor="text1"/>
          <w:szCs w:val="24"/>
        </w:rPr>
      </w:pPr>
      <w:r w:rsidRPr="002715D3">
        <w:rPr>
          <w:rFonts w:ascii="Times New Roman" w:hAnsi="Times New Roman"/>
          <w:b/>
          <w:color w:val="000000" w:themeColor="text1"/>
          <w:szCs w:val="24"/>
        </w:rPr>
        <w:t>Results</w:t>
      </w:r>
    </w:p>
    <w:p w14:paraId="2C4EEA8A" w14:textId="77777777" w:rsidR="00056124" w:rsidRPr="002715D3" w:rsidRDefault="00056124" w:rsidP="00056124">
      <w:pPr>
        <w:spacing w:line="480" w:lineRule="auto"/>
        <w:outlineLvl w:val="0"/>
        <w:rPr>
          <w:rFonts w:ascii="Times New Roman" w:hAnsi="Times New Roman"/>
          <w:b/>
          <w:color w:val="000000" w:themeColor="text1"/>
          <w:szCs w:val="24"/>
        </w:rPr>
      </w:pPr>
      <w:r w:rsidRPr="002715D3">
        <w:rPr>
          <w:rFonts w:ascii="Times New Roman" w:hAnsi="Times New Roman"/>
          <w:b/>
          <w:color w:val="000000" w:themeColor="text1"/>
          <w:szCs w:val="24"/>
        </w:rPr>
        <w:t>General Alcohol Consumption Pattern</w:t>
      </w:r>
    </w:p>
    <w:p w14:paraId="247E7219" w14:textId="4BF1CDA3" w:rsidR="001C73D8" w:rsidRPr="002715D3" w:rsidRDefault="00056124" w:rsidP="00242DF2">
      <w:pPr>
        <w:spacing w:line="480" w:lineRule="auto"/>
        <w:rPr>
          <w:rFonts w:ascii="Times New Roman" w:hAnsi="Times New Roman"/>
          <w:color w:val="000000" w:themeColor="text1"/>
          <w:szCs w:val="24"/>
        </w:rPr>
      </w:pPr>
      <w:r w:rsidRPr="002715D3">
        <w:rPr>
          <w:rFonts w:ascii="Times New Roman" w:hAnsi="Times New Roman"/>
          <w:color w:val="000000" w:themeColor="text1"/>
          <w:szCs w:val="24"/>
        </w:rPr>
        <w:tab/>
      </w:r>
      <w:r w:rsidR="00316076">
        <w:rPr>
          <w:rFonts w:ascii="Times New Roman" w:eastAsia="Times New Roman" w:hAnsi="Times New Roman"/>
          <w:color w:val="000000" w:themeColor="text1"/>
          <w:szCs w:val="24"/>
          <w:lang w:eastAsia="zh-CN"/>
        </w:rPr>
        <w:t>Table 1</w:t>
      </w:r>
      <w:r w:rsidR="00316076" w:rsidRPr="002715D3">
        <w:rPr>
          <w:rFonts w:ascii="Times New Roman" w:eastAsia="Times New Roman" w:hAnsi="Times New Roman"/>
          <w:color w:val="000000" w:themeColor="text1"/>
          <w:szCs w:val="24"/>
          <w:lang w:eastAsia="zh-CN"/>
        </w:rPr>
        <w:t xml:space="preserve"> shows the descriptive statistics by drinking types. </w:t>
      </w:r>
      <w:r w:rsidR="00844D4E">
        <w:rPr>
          <w:rFonts w:ascii="Times New Roman" w:eastAsia="Times New Roman" w:hAnsi="Times New Roman"/>
          <w:color w:val="000000" w:themeColor="text1"/>
          <w:szCs w:val="24"/>
          <w:lang w:eastAsia="zh-CN"/>
        </w:rPr>
        <w:t xml:space="preserve">Seventy </w:t>
      </w:r>
      <w:r w:rsidRPr="002715D3">
        <w:rPr>
          <w:rFonts w:ascii="Times New Roman" w:hAnsi="Times New Roman"/>
          <w:color w:val="000000" w:themeColor="text1"/>
          <w:szCs w:val="24"/>
        </w:rPr>
        <w:t xml:space="preserve">percent of the total population 60 years and older in China </w:t>
      </w:r>
      <w:r w:rsidR="00316076">
        <w:rPr>
          <w:rFonts w:ascii="Times New Roman" w:hAnsi="Times New Roman"/>
          <w:color w:val="000000" w:themeColor="text1"/>
          <w:szCs w:val="24"/>
        </w:rPr>
        <w:t xml:space="preserve">were not current drinkers in 2010. </w:t>
      </w:r>
      <w:r w:rsidR="00316076" w:rsidRPr="002715D3">
        <w:rPr>
          <w:rFonts w:ascii="Times New Roman" w:hAnsi="Times New Roman"/>
          <w:color w:val="000000" w:themeColor="text1"/>
          <w:szCs w:val="24"/>
        </w:rPr>
        <w:t xml:space="preserve">Table </w:t>
      </w:r>
      <w:r w:rsidR="00316076">
        <w:rPr>
          <w:rFonts w:ascii="Times New Roman" w:hAnsi="Times New Roman"/>
          <w:color w:val="000000" w:themeColor="text1"/>
          <w:szCs w:val="24"/>
        </w:rPr>
        <w:t>3</w:t>
      </w:r>
      <w:r w:rsidR="00316076" w:rsidRPr="002715D3">
        <w:rPr>
          <w:rFonts w:ascii="Times New Roman" w:hAnsi="Times New Roman"/>
          <w:color w:val="000000" w:themeColor="text1"/>
          <w:szCs w:val="24"/>
        </w:rPr>
        <w:t xml:space="preserve"> presents weighted baseline descriptive characteristics for older adults in the total sample and participants who are heavy drinkers. </w:t>
      </w:r>
      <w:r w:rsidR="000E2B4A">
        <w:rPr>
          <w:rFonts w:ascii="Times New Roman" w:hAnsi="Times New Roman"/>
          <w:color w:val="000000" w:themeColor="text1"/>
          <w:szCs w:val="24"/>
        </w:rPr>
        <w:t>Among</w:t>
      </w:r>
      <w:r w:rsidR="003A4922">
        <w:rPr>
          <w:rFonts w:ascii="Times New Roman" w:hAnsi="Times New Roman"/>
          <w:color w:val="000000" w:themeColor="text1"/>
          <w:szCs w:val="24"/>
        </w:rPr>
        <w:t xml:space="preserve"> older adults who did drink, t</w:t>
      </w:r>
      <w:r w:rsidR="003A4922" w:rsidRPr="002715D3">
        <w:rPr>
          <w:rFonts w:ascii="Times New Roman" w:hAnsi="Times New Roman"/>
          <w:color w:val="000000" w:themeColor="text1"/>
          <w:szCs w:val="24"/>
        </w:rPr>
        <w:t>he majority (</w:t>
      </w:r>
      <w:r w:rsidR="003A4922">
        <w:rPr>
          <w:rFonts w:ascii="Times New Roman" w:hAnsi="Times New Roman"/>
          <w:color w:val="000000" w:themeColor="text1"/>
          <w:szCs w:val="24"/>
        </w:rPr>
        <w:t xml:space="preserve">n= 7,192, </w:t>
      </w:r>
      <w:r w:rsidR="003A4922" w:rsidRPr="002715D3">
        <w:rPr>
          <w:rFonts w:ascii="Times New Roman" w:hAnsi="Times New Roman"/>
          <w:color w:val="000000" w:themeColor="text1"/>
          <w:szCs w:val="24"/>
        </w:rPr>
        <w:t xml:space="preserve">94.62%) </w:t>
      </w:r>
      <w:r w:rsidR="00726F5A">
        <w:rPr>
          <w:rFonts w:ascii="Times New Roman" w:hAnsi="Times New Roman"/>
          <w:color w:val="000000" w:themeColor="text1"/>
          <w:szCs w:val="24"/>
        </w:rPr>
        <w:t>were not considered heavy drinkers; that is more than X drinks per day</w:t>
      </w:r>
      <w:r w:rsidR="003A4922" w:rsidRPr="002715D3">
        <w:rPr>
          <w:rFonts w:ascii="Times New Roman" w:hAnsi="Times New Roman"/>
          <w:color w:val="000000" w:themeColor="text1"/>
          <w:szCs w:val="24"/>
        </w:rPr>
        <w:t xml:space="preserve">. </w:t>
      </w:r>
      <w:r w:rsidR="00766A57">
        <w:rPr>
          <w:rFonts w:ascii="Times New Roman" w:hAnsi="Times New Roman"/>
          <w:color w:val="000000" w:themeColor="text1"/>
          <w:szCs w:val="24"/>
        </w:rPr>
        <w:t>Although</w:t>
      </w:r>
      <w:r w:rsidRPr="002715D3">
        <w:rPr>
          <w:rFonts w:ascii="Times New Roman" w:hAnsi="Times New Roman"/>
          <w:color w:val="000000" w:themeColor="text1"/>
          <w:szCs w:val="24"/>
        </w:rPr>
        <w:t xml:space="preserve"> only about 5% </w:t>
      </w:r>
      <w:r w:rsidR="00BD255C">
        <w:rPr>
          <w:rFonts w:ascii="Times New Roman" w:hAnsi="Times New Roman"/>
          <w:color w:val="000000" w:themeColor="text1"/>
          <w:szCs w:val="24"/>
        </w:rPr>
        <w:t xml:space="preserve">(n= 409) </w:t>
      </w:r>
      <w:r w:rsidRPr="002715D3">
        <w:rPr>
          <w:rFonts w:ascii="Times New Roman" w:hAnsi="Times New Roman"/>
          <w:color w:val="000000" w:themeColor="text1"/>
          <w:szCs w:val="24"/>
        </w:rPr>
        <w:t xml:space="preserve">of the older adults in </w:t>
      </w:r>
      <w:r w:rsidR="00004393">
        <w:rPr>
          <w:rFonts w:ascii="Times New Roman" w:hAnsi="Times New Roman"/>
          <w:color w:val="000000" w:themeColor="text1"/>
          <w:szCs w:val="24"/>
        </w:rPr>
        <w:t>the CHARLS sample</w:t>
      </w:r>
      <w:r w:rsidR="00004393" w:rsidRPr="002715D3">
        <w:rPr>
          <w:rFonts w:ascii="Times New Roman" w:hAnsi="Times New Roman"/>
          <w:color w:val="000000" w:themeColor="text1"/>
          <w:szCs w:val="24"/>
        </w:rPr>
        <w:t xml:space="preserve"> dr</w:t>
      </w:r>
      <w:r w:rsidR="00004393">
        <w:rPr>
          <w:rFonts w:ascii="Times New Roman" w:hAnsi="Times New Roman"/>
          <w:color w:val="000000" w:themeColor="text1"/>
          <w:szCs w:val="24"/>
        </w:rPr>
        <w:t>a</w:t>
      </w:r>
      <w:r w:rsidR="00004393" w:rsidRPr="002715D3">
        <w:rPr>
          <w:rFonts w:ascii="Times New Roman" w:hAnsi="Times New Roman"/>
          <w:color w:val="000000" w:themeColor="text1"/>
          <w:szCs w:val="24"/>
        </w:rPr>
        <w:t xml:space="preserve">nk </w:t>
      </w:r>
      <w:r w:rsidRPr="002715D3">
        <w:rPr>
          <w:rFonts w:ascii="Times New Roman" w:hAnsi="Times New Roman"/>
          <w:color w:val="000000" w:themeColor="text1"/>
          <w:szCs w:val="24"/>
        </w:rPr>
        <w:t>heavy amount</w:t>
      </w:r>
      <w:r w:rsidR="00844D4E">
        <w:rPr>
          <w:rFonts w:ascii="Times New Roman" w:hAnsi="Times New Roman"/>
          <w:color w:val="000000" w:themeColor="text1"/>
          <w:szCs w:val="24"/>
        </w:rPr>
        <w:t xml:space="preserve">s of </w:t>
      </w:r>
      <w:r w:rsidRPr="002715D3">
        <w:rPr>
          <w:rFonts w:ascii="Times New Roman" w:hAnsi="Times New Roman"/>
          <w:color w:val="000000" w:themeColor="text1"/>
          <w:szCs w:val="24"/>
        </w:rPr>
        <w:t xml:space="preserve">alcohol, as the total number of aging population in China is large, and increasing, the </w:t>
      </w:r>
      <w:r w:rsidR="00844D4E">
        <w:rPr>
          <w:rFonts w:ascii="Times New Roman" w:hAnsi="Times New Roman"/>
          <w:color w:val="000000" w:themeColor="text1"/>
          <w:szCs w:val="24"/>
        </w:rPr>
        <w:t xml:space="preserve">estimated </w:t>
      </w:r>
      <w:r w:rsidRPr="002715D3">
        <w:rPr>
          <w:rFonts w:ascii="Times New Roman" w:hAnsi="Times New Roman"/>
          <w:color w:val="000000" w:themeColor="text1"/>
          <w:szCs w:val="24"/>
        </w:rPr>
        <w:t xml:space="preserve">weighted number of heavy alcohol drinkers is </w:t>
      </w:r>
      <w:r w:rsidR="00B761D2" w:rsidRPr="002715D3">
        <w:rPr>
          <w:rFonts w:ascii="Times New Roman" w:hAnsi="Times New Roman"/>
          <w:color w:val="000000" w:themeColor="text1"/>
        </w:rPr>
        <w:t>10,478,430</w:t>
      </w:r>
      <w:r w:rsidRPr="002715D3">
        <w:rPr>
          <w:rFonts w:ascii="Times New Roman" w:hAnsi="Times New Roman"/>
          <w:color w:val="000000" w:themeColor="text1"/>
          <w:szCs w:val="24"/>
        </w:rPr>
        <w:t xml:space="preserve">. </w:t>
      </w:r>
      <w:r w:rsidR="00F2774C" w:rsidRPr="002715D3">
        <w:rPr>
          <w:rFonts w:ascii="Times New Roman" w:eastAsia="Times New Roman" w:hAnsi="Times New Roman"/>
          <w:color w:val="000000" w:themeColor="text1"/>
          <w:szCs w:val="24"/>
          <w:lang w:eastAsia="zh-CN"/>
        </w:rPr>
        <w:t>Current drinkers were more likely to be married or cohabiting (</w:t>
      </w:r>
      <w:r w:rsidR="00F2774C">
        <w:rPr>
          <w:rFonts w:ascii="Times New Roman" w:eastAsia="Times New Roman" w:hAnsi="Times New Roman"/>
          <w:color w:val="000000" w:themeColor="text1"/>
          <w:szCs w:val="24"/>
          <w:lang w:eastAsia="zh-CN"/>
        </w:rPr>
        <w:t xml:space="preserve">n=1,874, </w:t>
      </w:r>
      <w:r w:rsidR="00F2774C" w:rsidRPr="002715D3">
        <w:rPr>
          <w:rFonts w:ascii="Times New Roman" w:eastAsia="Times New Roman" w:hAnsi="Times New Roman"/>
          <w:color w:val="000000" w:themeColor="text1"/>
          <w:szCs w:val="24"/>
          <w:lang w:eastAsia="zh-CN"/>
        </w:rPr>
        <w:t>84</w:t>
      </w:r>
      <w:r w:rsidR="00F2774C">
        <w:rPr>
          <w:rFonts w:ascii="Times New Roman" w:eastAsia="Times New Roman" w:hAnsi="Times New Roman"/>
          <w:color w:val="000000" w:themeColor="text1"/>
          <w:szCs w:val="24"/>
          <w:lang w:eastAsia="zh-CN"/>
        </w:rPr>
        <w:t>.57%) compared to past drinkers (n=691, 81.78</w:t>
      </w:r>
      <w:r w:rsidR="00F2774C" w:rsidRPr="002715D3">
        <w:rPr>
          <w:rFonts w:ascii="Times New Roman" w:eastAsia="Times New Roman" w:hAnsi="Times New Roman"/>
          <w:color w:val="000000" w:themeColor="text1"/>
          <w:szCs w:val="24"/>
          <w:lang w:eastAsia="zh-CN"/>
        </w:rPr>
        <w:t xml:space="preserve">%) and abstainers </w:t>
      </w:r>
      <w:r w:rsidR="00F2774C" w:rsidRPr="002715D3">
        <w:rPr>
          <w:rFonts w:ascii="Times New Roman" w:eastAsia="Times New Roman" w:hAnsi="Times New Roman"/>
          <w:color w:val="000000" w:themeColor="text1"/>
          <w:szCs w:val="24"/>
          <w:lang w:eastAsia="zh-CN"/>
        </w:rPr>
        <w:lastRenderedPageBreak/>
        <w:t>(</w:t>
      </w:r>
      <w:r w:rsidR="00F2774C">
        <w:rPr>
          <w:rFonts w:ascii="Times New Roman" w:eastAsia="Times New Roman" w:hAnsi="Times New Roman"/>
          <w:color w:val="000000" w:themeColor="text1"/>
          <w:szCs w:val="24"/>
          <w:lang w:eastAsia="zh-CN"/>
        </w:rPr>
        <w:t xml:space="preserve">n=3,242, </w:t>
      </w:r>
      <w:r w:rsidR="00F2774C" w:rsidRPr="002715D3">
        <w:rPr>
          <w:rFonts w:ascii="Times New Roman" w:eastAsia="Times New Roman" w:hAnsi="Times New Roman"/>
          <w:color w:val="000000" w:themeColor="text1"/>
          <w:szCs w:val="24"/>
          <w:lang w:eastAsia="zh-CN"/>
        </w:rPr>
        <w:t>74</w:t>
      </w:r>
      <w:r w:rsidR="00F2774C">
        <w:rPr>
          <w:rFonts w:ascii="Times New Roman" w:eastAsia="Times New Roman" w:hAnsi="Times New Roman"/>
          <w:color w:val="000000" w:themeColor="text1"/>
          <w:szCs w:val="24"/>
          <w:lang w:eastAsia="zh-CN"/>
        </w:rPr>
        <w:t>.48</w:t>
      </w:r>
      <w:r w:rsidR="00F2774C" w:rsidRPr="002715D3">
        <w:rPr>
          <w:rFonts w:ascii="Times New Roman" w:eastAsia="Times New Roman" w:hAnsi="Times New Roman"/>
          <w:color w:val="000000" w:themeColor="text1"/>
          <w:szCs w:val="24"/>
          <w:lang w:eastAsia="zh-CN"/>
        </w:rPr>
        <w:t xml:space="preserve">%). </w:t>
      </w:r>
      <w:r w:rsidR="00F2774C" w:rsidRPr="002715D3">
        <w:rPr>
          <w:rFonts w:ascii="Times New Roman" w:hAnsi="Times New Roman"/>
          <w:color w:val="000000" w:themeColor="text1"/>
          <w:szCs w:val="24"/>
        </w:rPr>
        <w:t xml:space="preserve">Current drinkers </w:t>
      </w:r>
      <w:r w:rsidR="00844D4E">
        <w:rPr>
          <w:rFonts w:ascii="Times New Roman" w:hAnsi="Times New Roman"/>
          <w:color w:val="000000" w:themeColor="text1"/>
          <w:szCs w:val="24"/>
        </w:rPr>
        <w:t xml:space="preserve">also </w:t>
      </w:r>
      <w:r w:rsidR="00F2774C" w:rsidRPr="002715D3">
        <w:rPr>
          <w:rFonts w:ascii="Times New Roman" w:hAnsi="Times New Roman"/>
          <w:color w:val="000000" w:themeColor="text1"/>
          <w:szCs w:val="24"/>
        </w:rPr>
        <w:t xml:space="preserve">were more likely to be </w:t>
      </w:r>
      <w:r w:rsidR="00004393">
        <w:rPr>
          <w:rFonts w:ascii="Times New Roman" w:hAnsi="Times New Roman"/>
          <w:color w:val="000000" w:themeColor="text1"/>
          <w:szCs w:val="24"/>
        </w:rPr>
        <w:t xml:space="preserve">slightly </w:t>
      </w:r>
      <w:r w:rsidR="00F2774C" w:rsidRPr="002715D3">
        <w:rPr>
          <w:rFonts w:ascii="Times New Roman" w:hAnsi="Times New Roman"/>
          <w:color w:val="000000" w:themeColor="text1"/>
          <w:szCs w:val="24"/>
        </w:rPr>
        <w:t xml:space="preserve">younger </w:t>
      </w:r>
      <w:r w:rsidR="00844D4E" w:rsidRPr="00844D4E">
        <w:rPr>
          <w:rFonts w:ascii="Times New Roman" w:hAnsi="Times New Roman"/>
          <w:color w:val="000000" w:themeColor="text1"/>
          <w:szCs w:val="24"/>
        </w:rPr>
        <w:t xml:space="preserve">(M=67.59) </w:t>
      </w:r>
      <w:r w:rsidR="00F2774C" w:rsidRPr="002715D3">
        <w:rPr>
          <w:rFonts w:ascii="Times New Roman" w:hAnsi="Times New Roman"/>
          <w:color w:val="000000" w:themeColor="text1"/>
          <w:szCs w:val="24"/>
        </w:rPr>
        <w:t xml:space="preserve">than past drinkers </w:t>
      </w:r>
      <w:r w:rsidR="00844D4E" w:rsidRPr="00844D4E">
        <w:rPr>
          <w:rFonts w:ascii="Times New Roman" w:hAnsi="Times New Roman"/>
          <w:color w:val="000000" w:themeColor="text1"/>
          <w:szCs w:val="24"/>
        </w:rPr>
        <w:t xml:space="preserve">(M=68.87) </w:t>
      </w:r>
      <w:r w:rsidR="00F2774C" w:rsidRPr="002715D3">
        <w:rPr>
          <w:rFonts w:ascii="Times New Roman" w:hAnsi="Times New Roman"/>
          <w:color w:val="000000" w:themeColor="text1"/>
          <w:szCs w:val="24"/>
        </w:rPr>
        <w:t>and abstainers</w:t>
      </w:r>
      <w:r w:rsidR="00844D4E">
        <w:rPr>
          <w:rFonts w:ascii="Times New Roman" w:hAnsi="Times New Roman"/>
          <w:color w:val="000000" w:themeColor="text1"/>
          <w:szCs w:val="24"/>
        </w:rPr>
        <w:t xml:space="preserve"> </w:t>
      </w:r>
      <w:r w:rsidR="00844D4E" w:rsidRPr="00844D4E">
        <w:rPr>
          <w:rFonts w:ascii="Times New Roman" w:hAnsi="Times New Roman"/>
          <w:color w:val="000000" w:themeColor="text1"/>
          <w:szCs w:val="24"/>
        </w:rPr>
        <w:t>(M=68.71)</w:t>
      </w:r>
      <w:r w:rsidR="00F2774C" w:rsidRPr="002715D3">
        <w:rPr>
          <w:rFonts w:ascii="Times New Roman" w:hAnsi="Times New Roman"/>
          <w:color w:val="000000" w:themeColor="text1"/>
          <w:szCs w:val="24"/>
        </w:rPr>
        <w:t xml:space="preserve">. </w:t>
      </w:r>
      <w:r w:rsidR="00844D4E">
        <w:rPr>
          <w:rFonts w:ascii="Times New Roman" w:eastAsia="Times New Roman" w:hAnsi="Times New Roman"/>
          <w:color w:val="000000" w:themeColor="text1"/>
          <w:szCs w:val="24"/>
          <w:lang w:eastAsia="zh-CN"/>
        </w:rPr>
        <w:t xml:space="preserve"> </w:t>
      </w:r>
    </w:p>
    <w:p w14:paraId="0F179737" w14:textId="51C11C40" w:rsidR="00F2774C" w:rsidRDefault="00F2774C" w:rsidP="00601532">
      <w:pPr>
        <w:spacing w:line="480" w:lineRule="auto"/>
        <w:rPr>
          <w:rFonts w:ascii="Times New Roman" w:eastAsia="Times New Roman" w:hAnsi="Times New Roman"/>
          <w:b/>
          <w:color w:val="000000" w:themeColor="text1"/>
          <w:szCs w:val="24"/>
          <w:lang w:eastAsia="zh-CN"/>
        </w:rPr>
      </w:pPr>
      <w:r>
        <w:rPr>
          <w:rFonts w:ascii="Times New Roman" w:eastAsia="Times New Roman" w:hAnsi="Times New Roman"/>
          <w:b/>
          <w:color w:val="000000" w:themeColor="text1"/>
          <w:szCs w:val="24"/>
          <w:lang w:eastAsia="zh-CN"/>
        </w:rPr>
        <w:t>Gender D</w:t>
      </w:r>
      <w:r w:rsidR="006A3B15" w:rsidRPr="006A3B15">
        <w:rPr>
          <w:rFonts w:ascii="Times New Roman" w:eastAsia="Times New Roman" w:hAnsi="Times New Roman"/>
          <w:b/>
          <w:color w:val="000000" w:themeColor="text1"/>
          <w:szCs w:val="24"/>
          <w:lang w:eastAsia="zh-CN"/>
        </w:rPr>
        <w:t>ifferences</w:t>
      </w:r>
      <w:r>
        <w:rPr>
          <w:rFonts w:ascii="Times New Roman" w:eastAsia="Times New Roman" w:hAnsi="Times New Roman"/>
          <w:b/>
          <w:color w:val="000000" w:themeColor="text1"/>
          <w:szCs w:val="24"/>
          <w:lang w:eastAsia="zh-CN"/>
        </w:rPr>
        <w:t xml:space="preserve"> in Alcohol Consumption and Depressive Symptoms</w:t>
      </w:r>
    </w:p>
    <w:p w14:paraId="6A191F69" w14:textId="5146C56A" w:rsidR="006A3B15" w:rsidRDefault="00844D4E" w:rsidP="00F2774C">
      <w:pPr>
        <w:spacing w:line="480" w:lineRule="auto"/>
        <w:ind w:firstLine="720"/>
        <w:rPr>
          <w:rFonts w:ascii="Times New Roman" w:hAnsi="Times New Roman"/>
          <w:color w:val="000000" w:themeColor="text1"/>
          <w:szCs w:val="24"/>
        </w:rPr>
      </w:pPr>
      <w:r>
        <w:rPr>
          <w:rFonts w:ascii="Times New Roman" w:eastAsia="Times New Roman" w:hAnsi="Times New Roman"/>
          <w:color w:val="000000" w:themeColor="text1"/>
          <w:szCs w:val="24"/>
          <w:lang w:eastAsia="zh-CN"/>
        </w:rPr>
        <w:t>T</w:t>
      </w:r>
      <w:r w:rsidR="0096299B" w:rsidRPr="002715D3">
        <w:rPr>
          <w:rFonts w:ascii="Times New Roman" w:eastAsia="Times New Roman" w:hAnsi="Times New Roman"/>
          <w:color w:val="000000" w:themeColor="text1"/>
          <w:szCs w:val="24"/>
          <w:lang w:eastAsia="zh-CN"/>
        </w:rPr>
        <w:t>he majority of current drinkers (</w:t>
      </w:r>
      <w:r w:rsidR="00BD255C">
        <w:rPr>
          <w:rFonts w:ascii="Times New Roman" w:eastAsia="Times New Roman" w:hAnsi="Times New Roman"/>
          <w:color w:val="000000" w:themeColor="text1"/>
          <w:szCs w:val="24"/>
          <w:lang w:eastAsia="zh-CN"/>
        </w:rPr>
        <w:t>n=</w:t>
      </w:r>
      <w:r w:rsidR="00037CBC">
        <w:rPr>
          <w:rFonts w:ascii="Times New Roman" w:eastAsia="Times New Roman" w:hAnsi="Times New Roman"/>
          <w:color w:val="000000" w:themeColor="text1"/>
          <w:szCs w:val="24"/>
          <w:lang w:eastAsia="zh-CN"/>
        </w:rPr>
        <w:t>1,801,</w:t>
      </w:r>
      <w:r w:rsidR="00BD255C">
        <w:rPr>
          <w:rFonts w:ascii="Times New Roman" w:eastAsia="Times New Roman" w:hAnsi="Times New Roman"/>
          <w:color w:val="000000" w:themeColor="text1"/>
          <w:szCs w:val="24"/>
          <w:lang w:eastAsia="zh-CN"/>
        </w:rPr>
        <w:t xml:space="preserve"> </w:t>
      </w:r>
      <w:r w:rsidR="0096299B" w:rsidRPr="002715D3">
        <w:rPr>
          <w:rFonts w:ascii="Times New Roman" w:eastAsia="Times New Roman" w:hAnsi="Times New Roman"/>
          <w:color w:val="000000" w:themeColor="text1"/>
          <w:szCs w:val="24"/>
          <w:lang w:eastAsia="zh-CN"/>
        </w:rPr>
        <w:t>81</w:t>
      </w:r>
      <w:r w:rsidR="00037CBC">
        <w:rPr>
          <w:rFonts w:ascii="Times New Roman" w:eastAsia="Times New Roman" w:hAnsi="Times New Roman"/>
          <w:color w:val="000000" w:themeColor="text1"/>
          <w:szCs w:val="24"/>
          <w:lang w:eastAsia="zh-CN"/>
        </w:rPr>
        <w:t>.27</w:t>
      </w:r>
      <w:r w:rsidR="0096299B" w:rsidRPr="002715D3">
        <w:rPr>
          <w:rFonts w:ascii="Times New Roman" w:eastAsia="Times New Roman" w:hAnsi="Times New Roman"/>
          <w:color w:val="000000" w:themeColor="text1"/>
          <w:szCs w:val="24"/>
          <w:lang w:eastAsia="zh-CN"/>
        </w:rPr>
        <w:t>%) and past drinkers (</w:t>
      </w:r>
      <w:r w:rsidR="00BD255C">
        <w:rPr>
          <w:rFonts w:ascii="Times New Roman" w:eastAsia="Times New Roman" w:hAnsi="Times New Roman"/>
          <w:color w:val="000000" w:themeColor="text1"/>
          <w:szCs w:val="24"/>
          <w:lang w:eastAsia="zh-CN"/>
        </w:rPr>
        <w:t>n=</w:t>
      </w:r>
      <w:r w:rsidR="00037CBC">
        <w:rPr>
          <w:rFonts w:ascii="Times New Roman" w:eastAsia="Times New Roman" w:hAnsi="Times New Roman"/>
          <w:color w:val="000000" w:themeColor="text1"/>
          <w:szCs w:val="24"/>
          <w:lang w:eastAsia="zh-CN"/>
        </w:rPr>
        <w:t>625,</w:t>
      </w:r>
      <w:r w:rsidR="00BD255C">
        <w:rPr>
          <w:rFonts w:ascii="Times New Roman" w:eastAsia="Times New Roman" w:hAnsi="Times New Roman"/>
          <w:color w:val="000000" w:themeColor="text1"/>
          <w:szCs w:val="24"/>
          <w:lang w:eastAsia="zh-CN"/>
        </w:rPr>
        <w:t xml:space="preserve"> </w:t>
      </w:r>
      <w:r w:rsidR="00037CBC">
        <w:rPr>
          <w:rFonts w:ascii="Times New Roman" w:eastAsia="Times New Roman" w:hAnsi="Times New Roman"/>
          <w:color w:val="000000" w:themeColor="text1"/>
          <w:szCs w:val="24"/>
          <w:lang w:eastAsia="zh-CN"/>
        </w:rPr>
        <w:t>73.96</w:t>
      </w:r>
      <w:r w:rsidR="0096299B" w:rsidRPr="002715D3">
        <w:rPr>
          <w:rFonts w:ascii="Times New Roman" w:eastAsia="Times New Roman" w:hAnsi="Times New Roman"/>
          <w:color w:val="000000" w:themeColor="text1"/>
          <w:szCs w:val="24"/>
          <w:lang w:eastAsia="zh-CN"/>
        </w:rPr>
        <w:t>%) were male, and the majority of abstainers (</w:t>
      </w:r>
      <w:r w:rsidR="00037CBC">
        <w:rPr>
          <w:rFonts w:ascii="Times New Roman" w:eastAsia="Times New Roman" w:hAnsi="Times New Roman"/>
          <w:color w:val="000000" w:themeColor="text1"/>
          <w:szCs w:val="24"/>
          <w:lang w:eastAsia="zh-CN"/>
        </w:rPr>
        <w:t xml:space="preserve">n=3,061, </w:t>
      </w:r>
      <w:r w:rsidR="0096299B" w:rsidRPr="002715D3">
        <w:rPr>
          <w:rFonts w:ascii="Times New Roman" w:eastAsia="Times New Roman" w:hAnsi="Times New Roman"/>
          <w:color w:val="000000" w:themeColor="text1"/>
          <w:szCs w:val="24"/>
          <w:lang w:eastAsia="zh-CN"/>
        </w:rPr>
        <w:t>70</w:t>
      </w:r>
      <w:r w:rsidR="00037CBC">
        <w:rPr>
          <w:rFonts w:ascii="Times New Roman" w:eastAsia="Times New Roman" w:hAnsi="Times New Roman"/>
          <w:color w:val="000000" w:themeColor="text1"/>
          <w:szCs w:val="24"/>
          <w:lang w:eastAsia="zh-CN"/>
        </w:rPr>
        <w:t>.04</w:t>
      </w:r>
      <w:r w:rsidR="0096299B" w:rsidRPr="002715D3">
        <w:rPr>
          <w:rFonts w:ascii="Times New Roman" w:eastAsia="Times New Roman" w:hAnsi="Times New Roman"/>
          <w:color w:val="000000" w:themeColor="text1"/>
          <w:szCs w:val="24"/>
          <w:lang w:eastAsia="zh-CN"/>
        </w:rPr>
        <w:t xml:space="preserve">%) were female. </w:t>
      </w:r>
      <w:r w:rsidR="006A3B15" w:rsidRPr="002715D3">
        <w:rPr>
          <w:rFonts w:ascii="Times New Roman" w:hAnsi="Times New Roman"/>
          <w:color w:val="000000" w:themeColor="text1"/>
          <w:szCs w:val="24"/>
        </w:rPr>
        <w:t>A</w:t>
      </w:r>
      <w:r>
        <w:rPr>
          <w:rFonts w:ascii="Times New Roman" w:hAnsi="Times New Roman"/>
          <w:color w:val="000000" w:themeColor="text1"/>
          <w:szCs w:val="24"/>
        </w:rPr>
        <w:t>s shown in T</w:t>
      </w:r>
      <w:r w:rsidR="006A3B15">
        <w:rPr>
          <w:rFonts w:ascii="Times New Roman" w:hAnsi="Times New Roman"/>
          <w:color w:val="000000" w:themeColor="text1"/>
          <w:szCs w:val="24"/>
        </w:rPr>
        <w:t>able 3</w:t>
      </w:r>
      <w:r w:rsidR="006A3B15" w:rsidRPr="002715D3">
        <w:rPr>
          <w:rFonts w:ascii="Times New Roman" w:hAnsi="Times New Roman"/>
          <w:color w:val="000000" w:themeColor="text1"/>
          <w:szCs w:val="24"/>
        </w:rPr>
        <w:t xml:space="preserve">, </w:t>
      </w:r>
      <w:r w:rsidR="006A3B15">
        <w:rPr>
          <w:rFonts w:ascii="Times New Roman" w:hAnsi="Times New Roman"/>
          <w:color w:val="000000" w:themeColor="text1"/>
          <w:szCs w:val="24"/>
        </w:rPr>
        <w:t>t</w:t>
      </w:r>
      <w:r w:rsidR="006A3B15" w:rsidRPr="002715D3">
        <w:rPr>
          <w:rFonts w:ascii="Times New Roman" w:hAnsi="Times New Roman"/>
          <w:color w:val="000000" w:themeColor="text1"/>
          <w:szCs w:val="24"/>
        </w:rPr>
        <w:t>he percentage of heavy alcohol use is higher among male older adults (</w:t>
      </w:r>
      <w:r w:rsidR="006A3B15">
        <w:rPr>
          <w:rFonts w:ascii="Times New Roman" w:hAnsi="Times New Roman"/>
          <w:color w:val="000000" w:themeColor="text1"/>
          <w:szCs w:val="24"/>
        </w:rPr>
        <w:t xml:space="preserve">n= 354, </w:t>
      </w:r>
      <w:r w:rsidR="006A3B15" w:rsidRPr="002715D3">
        <w:rPr>
          <w:rFonts w:ascii="Times New Roman" w:hAnsi="Times New Roman"/>
          <w:color w:val="000000" w:themeColor="text1"/>
          <w:szCs w:val="24"/>
        </w:rPr>
        <w:t>92.91%)</w:t>
      </w:r>
      <w:r w:rsidR="006A3B15">
        <w:rPr>
          <w:rFonts w:ascii="Times New Roman" w:hAnsi="Times New Roman"/>
          <w:color w:val="000000" w:themeColor="text1"/>
          <w:szCs w:val="24"/>
        </w:rPr>
        <w:t xml:space="preserve"> than female older adults</w:t>
      </w:r>
      <w:r>
        <w:rPr>
          <w:rFonts w:ascii="Times New Roman" w:hAnsi="Times New Roman"/>
          <w:color w:val="000000" w:themeColor="text1"/>
          <w:szCs w:val="24"/>
        </w:rPr>
        <w:t xml:space="preserve">; </w:t>
      </w:r>
      <w:r w:rsidR="006A3B15" w:rsidRPr="002715D3">
        <w:rPr>
          <w:rFonts w:ascii="Times New Roman" w:hAnsi="Times New Roman"/>
          <w:color w:val="000000" w:themeColor="text1"/>
          <w:szCs w:val="24"/>
        </w:rPr>
        <w:t>only 7</w:t>
      </w:r>
      <w:r w:rsidR="006A3B15">
        <w:rPr>
          <w:rFonts w:ascii="Times New Roman" w:hAnsi="Times New Roman"/>
          <w:color w:val="000000" w:themeColor="text1"/>
          <w:szCs w:val="24"/>
        </w:rPr>
        <w:t>.09</w:t>
      </w:r>
      <w:r w:rsidR="006A3B15" w:rsidRPr="002715D3">
        <w:rPr>
          <w:rFonts w:ascii="Times New Roman" w:hAnsi="Times New Roman"/>
          <w:color w:val="000000" w:themeColor="text1"/>
          <w:szCs w:val="24"/>
        </w:rPr>
        <w:t xml:space="preserve">% </w:t>
      </w:r>
      <w:r w:rsidR="006A3B15">
        <w:rPr>
          <w:rFonts w:ascii="Times New Roman" w:hAnsi="Times New Roman"/>
          <w:color w:val="000000" w:themeColor="text1"/>
          <w:szCs w:val="24"/>
        </w:rPr>
        <w:t xml:space="preserve">(n=27) </w:t>
      </w:r>
      <w:r w:rsidR="006A3B15" w:rsidRPr="002715D3">
        <w:rPr>
          <w:rFonts w:ascii="Times New Roman" w:hAnsi="Times New Roman"/>
          <w:color w:val="000000" w:themeColor="text1"/>
          <w:szCs w:val="24"/>
        </w:rPr>
        <w:t xml:space="preserve">of the female older </w:t>
      </w:r>
      <w:proofErr w:type="gramStart"/>
      <w:r w:rsidR="006A3B15" w:rsidRPr="002715D3">
        <w:rPr>
          <w:rFonts w:ascii="Times New Roman" w:hAnsi="Times New Roman"/>
          <w:color w:val="000000" w:themeColor="text1"/>
          <w:szCs w:val="24"/>
        </w:rPr>
        <w:t>adults</w:t>
      </w:r>
      <w:proofErr w:type="gramEnd"/>
      <w:r w:rsidR="006A3B15" w:rsidRPr="002715D3">
        <w:rPr>
          <w:rFonts w:ascii="Times New Roman" w:hAnsi="Times New Roman"/>
          <w:color w:val="000000" w:themeColor="text1"/>
          <w:szCs w:val="24"/>
        </w:rPr>
        <w:t xml:space="preserve"> drink alcohol more than once a month. </w:t>
      </w:r>
      <w:r w:rsidR="00F2774C" w:rsidRPr="002715D3">
        <w:rPr>
          <w:rFonts w:ascii="Times New Roman" w:hAnsi="Times New Roman"/>
          <w:color w:val="000000" w:themeColor="text1"/>
          <w:szCs w:val="24"/>
        </w:rPr>
        <w:t xml:space="preserve">The result of the logistic hierarchical linear regression was shown in Table 6. </w:t>
      </w:r>
      <w:r>
        <w:rPr>
          <w:rFonts w:ascii="Times New Roman" w:hAnsi="Times New Roman"/>
          <w:color w:val="000000" w:themeColor="text1"/>
          <w:szCs w:val="24"/>
        </w:rPr>
        <w:t>M</w:t>
      </w:r>
      <w:r w:rsidR="00F2774C" w:rsidRPr="002715D3">
        <w:rPr>
          <w:rFonts w:ascii="Times New Roman" w:hAnsi="Times New Roman"/>
          <w:color w:val="000000" w:themeColor="text1"/>
          <w:szCs w:val="24"/>
        </w:rPr>
        <w:t>ale participants were less likely to experience depressive symptoms compared to female participants. More specifically, being males decreases the risk of experiencing depressive symptoms by 47% in odds</w:t>
      </w:r>
      <w:r w:rsidR="00F2774C">
        <w:rPr>
          <w:rFonts w:ascii="Times New Roman" w:hAnsi="Times New Roman"/>
          <w:color w:val="000000" w:themeColor="text1"/>
          <w:szCs w:val="24"/>
        </w:rPr>
        <w:t xml:space="preserve"> (OR=0.53, p&lt;0.01)</w:t>
      </w:r>
      <w:r w:rsidR="00F2774C" w:rsidRPr="002715D3">
        <w:rPr>
          <w:rFonts w:ascii="Times New Roman" w:hAnsi="Times New Roman"/>
          <w:color w:val="000000" w:themeColor="text1"/>
          <w:szCs w:val="24"/>
        </w:rPr>
        <w:t xml:space="preserve"> </w:t>
      </w:r>
      <w:r>
        <w:rPr>
          <w:rFonts w:ascii="Times New Roman" w:hAnsi="Times New Roman"/>
          <w:color w:val="000000" w:themeColor="text1"/>
          <w:szCs w:val="24"/>
        </w:rPr>
        <w:t xml:space="preserve">when </w:t>
      </w:r>
      <w:r w:rsidR="00F2774C" w:rsidRPr="002715D3">
        <w:rPr>
          <w:rFonts w:ascii="Times New Roman" w:hAnsi="Times New Roman"/>
          <w:color w:val="000000" w:themeColor="text1"/>
          <w:szCs w:val="24"/>
        </w:rPr>
        <w:t>controlling other independent variables.</w:t>
      </w:r>
    </w:p>
    <w:p w14:paraId="689F098A" w14:textId="0014D659" w:rsidR="00EC13E0" w:rsidRDefault="00EC13E0" w:rsidP="00EC13E0">
      <w:pPr>
        <w:spacing w:line="480" w:lineRule="auto"/>
        <w:rPr>
          <w:rFonts w:ascii="Times New Roman" w:eastAsia="Times New Roman" w:hAnsi="Times New Roman"/>
          <w:color w:val="000000" w:themeColor="text1"/>
          <w:szCs w:val="24"/>
          <w:lang w:eastAsia="zh-CN"/>
        </w:rPr>
      </w:pPr>
      <w:r w:rsidRPr="00EC13E0">
        <w:rPr>
          <w:rFonts w:ascii="Times New Roman" w:hAnsi="Times New Roman"/>
          <w:b/>
          <w:color w:val="000000" w:themeColor="text1"/>
          <w:szCs w:val="24"/>
        </w:rPr>
        <w:t>Living Environment,</w:t>
      </w:r>
      <w:r>
        <w:rPr>
          <w:rFonts w:ascii="Times New Roman" w:hAnsi="Times New Roman"/>
          <w:color w:val="000000" w:themeColor="text1"/>
          <w:szCs w:val="24"/>
        </w:rPr>
        <w:t xml:space="preserve"> </w:t>
      </w:r>
      <w:r>
        <w:rPr>
          <w:rFonts w:ascii="Times New Roman" w:eastAsia="Times New Roman" w:hAnsi="Times New Roman"/>
          <w:b/>
          <w:color w:val="000000" w:themeColor="text1"/>
          <w:szCs w:val="24"/>
          <w:lang w:eastAsia="zh-CN"/>
        </w:rPr>
        <w:t>Alcohol Consumption</w:t>
      </w:r>
      <w:r w:rsidRPr="003B1E10">
        <w:rPr>
          <w:rFonts w:ascii="Times New Roman" w:eastAsia="Times New Roman" w:hAnsi="Times New Roman"/>
          <w:b/>
          <w:color w:val="000000" w:themeColor="text1"/>
          <w:szCs w:val="24"/>
          <w:lang w:eastAsia="zh-CN"/>
        </w:rPr>
        <w:t xml:space="preserve"> and Depressive Symptoms</w:t>
      </w:r>
    </w:p>
    <w:p w14:paraId="289148B5" w14:textId="53747AC6" w:rsidR="00EC13E0" w:rsidRDefault="00EC13E0" w:rsidP="00242DF2">
      <w:pPr>
        <w:spacing w:line="480" w:lineRule="auto"/>
        <w:ind w:firstLine="720"/>
        <w:outlineLvl w:val="0"/>
        <w:rPr>
          <w:rFonts w:ascii="Times New Roman" w:hAnsi="Times New Roman"/>
          <w:color w:val="000000" w:themeColor="text1"/>
          <w:szCs w:val="24"/>
        </w:rPr>
      </w:pPr>
      <w:r>
        <w:rPr>
          <w:rFonts w:ascii="Times New Roman" w:hAnsi="Times New Roman"/>
          <w:color w:val="000000" w:themeColor="text1"/>
          <w:szCs w:val="24"/>
        </w:rPr>
        <w:t>As shown in table 1, higher percentage of current drinkers (n=1,746, 78.83</w:t>
      </w:r>
      <w:r w:rsidR="003A4922">
        <w:rPr>
          <w:rFonts w:ascii="Times New Roman" w:hAnsi="Times New Roman"/>
          <w:color w:val="000000" w:themeColor="text1"/>
          <w:szCs w:val="24"/>
        </w:rPr>
        <w:t>%</w:t>
      </w:r>
      <w:r>
        <w:rPr>
          <w:rFonts w:ascii="Times New Roman" w:hAnsi="Times New Roman"/>
          <w:color w:val="000000" w:themeColor="text1"/>
          <w:szCs w:val="24"/>
        </w:rPr>
        <w:t>) were living in rural areas compared to past drinkers (n= 659, 77.99%) and abstainers (n=3,294, 75.67%).</w:t>
      </w:r>
      <w:r w:rsidR="00D26BEB">
        <w:rPr>
          <w:rFonts w:ascii="Times New Roman" w:hAnsi="Times New Roman"/>
          <w:color w:val="000000" w:themeColor="text1"/>
          <w:szCs w:val="24"/>
        </w:rPr>
        <w:t xml:space="preserve"> A </w:t>
      </w:r>
      <w:r w:rsidR="0007235F">
        <w:rPr>
          <w:rFonts w:ascii="Times New Roman" w:hAnsi="Times New Roman"/>
          <w:color w:val="000000" w:themeColor="text1"/>
          <w:szCs w:val="24"/>
        </w:rPr>
        <w:t>higher percentage of heavy drinkers (n= 323, 84.78%) were living in rural areas compared to the percentage of participants (5,837, 76.11</w:t>
      </w:r>
      <w:r w:rsidR="003A4922">
        <w:rPr>
          <w:rFonts w:ascii="Times New Roman" w:hAnsi="Times New Roman"/>
          <w:color w:val="000000" w:themeColor="text1"/>
          <w:szCs w:val="24"/>
        </w:rPr>
        <w:t>%</w:t>
      </w:r>
      <w:r w:rsidR="0007235F">
        <w:rPr>
          <w:rFonts w:ascii="Times New Roman" w:hAnsi="Times New Roman"/>
          <w:color w:val="000000" w:themeColor="text1"/>
          <w:szCs w:val="24"/>
        </w:rPr>
        <w:t>) living in rural areas</w:t>
      </w:r>
      <w:r w:rsidR="003A4922">
        <w:rPr>
          <w:rFonts w:ascii="Times New Roman" w:hAnsi="Times New Roman"/>
          <w:color w:val="000000" w:themeColor="text1"/>
          <w:szCs w:val="24"/>
        </w:rPr>
        <w:t>.</w:t>
      </w:r>
      <w:r w:rsidR="00D26BEB">
        <w:rPr>
          <w:rFonts w:ascii="Times New Roman" w:hAnsi="Times New Roman"/>
          <w:color w:val="000000" w:themeColor="text1"/>
          <w:szCs w:val="24"/>
        </w:rPr>
        <w:t xml:space="preserve"> O</w:t>
      </w:r>
      <w:r w:rsidRPr="002715D3">
        <w:rPr>
          <w:rFonts w:ascii="Times New Roman" w:hAnsi="Times New Roman"/>
          <w:color w:val="000000" w:themeColor="text1"/>
          <w:szCs w:val="24"/>
        </w:rPr>
        <w:t xml:space="preserve">lder adults living in rural areas were 39% more likely to experience depressive symptoms </w:t>
      </w:r>
      <w:r>
        <w:rPr>
          <w:rFonts w:ascii="Times New Roman" w:hAnsi="Times New Roman"/>
          <w:color w:val="000000" w:themeColor="text1"/>
          <w:szCs w:val="24"/>
        </w:rPr>
        <w:t xml:space="preserve">(OR=1.39, p&lt;0.01) </w:t>
      </w:r>
      <w:r w:rsidRPr="002715D3">
        <w:rPr>
          <w:rFonts w:ascii="Times New Roman" w:hAnsi="Times New Roman"/>
          <w:color w:val="000000" w:themeColor="text1"/>
          <w:szCs w:val="24"/>
        </w:rPr>
        <w:t xml:space="preserve">than those living in urban communities, controlling </w:t>
      </w:r>
      <w:r w:rsidR="00DF3FD7">
        <w:rPr>
          <w:rFonts w:ascii="Times New Roman" w:hAnsi="Times New Roman"/>
          <w:color w:val="000000" w:themeColor="text1"/>
          <w:szCs w:val="24"/>
        </w:rPr>
        <w:t xml:space="preserve">for </w:t>
      </w:r>
      <w:r w:rsidRPr="002715D3">
        <w:rPr>
          <w:rFonts w:ascii="Times New Roman" w:hAnsi="Times New Roman"/>
          <w:color w:val="000000" w:themeColor="text1"/>
          <w:szCs w:val="24"/>
        </w:rPr>
        <w:t>other independent variables</w:t>
      </w:r>
      <w:r w:rsidR="003A4922">
        <w:rPr>
          <w:rFonts w:ascii="Times New Roman" w:hAnsi="Times New Roman"/>
          <w:color w:val="000000" w:themeColor="text1"/>
          <w:szCs w:val="24"/>
        </w:rPr>
        <w:t>.</w:t>
      </w:r>
      <w:r w:rsidR="00D26BEB">
        <w:rPr>
          <w:rFonts w:ascii="Times New Roman" w:hAnsi="Times New Roman"/>
          <w:color w:val="000000" w:themeColor="text1"/>
          <w:szCs w:val="24"/>
        </w:rPr>
        <w:t xml:space="preserve"> </w:t>
      </w:r>
      <w:bookmarkStart w:id="2" w:name="_GoBack"/>
      <w:bookmarkEnd w:id="2"/>
      <w:r w:rsidR="0007235F">
        <w:rPr>
          <w:rFonts w:ascii="Times New Roman" w:hAnsi="Times New Roman"/>
          <w:color w:val="000000" w:themeColor="text1"/>
          <w:szCs w:val="24"/>
        </w:rPr>
        <w:t>P</w:t>
      </w:r>
      <w:r>
        <w:rPr>
          <w:rFonts w:ascii="Times New Roman" w:hAnsi="Times New Roman"/>
          <w:color w:val="000000" w:themeColor="text1"/>
          <w:szCs w:val="24"/>
        </w:rPr>
        <w:t xml:space="preserve">articipants living in communities with higher SES were less likely to experience depressive symptoms (OR=0.90, p&lt;0.01) compared to those living in communities with lower SES. In addition, </w:t>
      </w:r>
      <w:r w:rsidRPr="002715D3">
        <w:rPr>
          <w:rFonts w:ascii="Times New Roman" w:hAnsi="Times New Roman"/>
          <w:color w:val="000000" w:themeColor="text1"/>
          <w:szCs w:val="24"/>
        </w:rPr>
        <w:t>older adults living in poor housing condition were more likely to experience depressive symptoms</w:t>
      </w:r>
      <w:r>
        <w:rPr>
          <w:rFonts w:ascii="Times New Roman" w:hAnsi="Times New Roman"/>
          <w:color w:val="000000" w:themeColor="text1"/>
          <w:szCs w:val="24"/>
        </w:rPr>
        <w:t xml:space="preserve"> </w:t>
      </w:r>
      <w:r w:rsidRPr="002715D3">
        <w:rPr>
          <w:rFonts w:ascii="Times New Roman" w:hAnsi="Times New Roman"/>
          <w:color w:val="000000" w:themeColor="text1"/>
          <w:szCs w:val="24"/>
        </w:rPr>
        <w:t xml:space="preserve">than those living in </w:t>
      </w:r>
      <w:r>
        <w:rPr>
          <w:rFonts w:ascii="Times New Roman" w:hAnsi="Times New Roman"/>
          <w:color w:val="000000" w:themeColor="text1"/>
          <w:szCs w:val="24"/>
        </w:rPr>
        <w:t>good</w:t>
      </w:r>
      <w:r w:rsidRPr="002715D3">
        <w:rPr>
          <w:rFonts w:ascii="Times New Roman" w:hAnsi="Times New Roman"/>
          <w:color w:val="000000" w:themeColor="text1"/>
          <w:szCs w:val="24"/>
        </w:rPr>
        <w:t xml:space="preserve"> housing conditions</w:t>
      </w:r>
      <w:r w:rsidR="00431B83">
        <w:rPr>
          <w:rFonts w:ascii="Times New Roman" w:hAnsi="Times New Roman"/>
          <w:color w:val="000000" w:themeColor="text1"/>
          <w:szCs w:val="24"/>
        </w:rPr>
        <w:t xml:space="preserve"> (Table 6)</w:t>
      </w:r>
      <w:r w:rsidRPr="002715D3">
        <w:rPr>
          <w:rFonts w:ascii="Times New Roman" w:hAnsi="Times New Roman"/>
          <w:color w:val="000000" w:themeColor="text1"/>
          <w:szCs w:val="24"/>
        </w:rPr>
        <w:t xml:space="preserve">. Compared to living in excellent housing conditions, living </w:t>
      </w:r>
      <w:r w:rsidRPr="002715D3">
        <w:rPr>
          <w:rFonts w:ascii="Times New Roman" w:hAnsi="Times New Roman"/>
          <w:color w:val="000000" w:themeColor="text1"/>
          <w:szCs w:val="24"/>
        </w:rPr>
        <w:lastRenderedPageBreak/>
        <w:t>in poor housing conditions increase the risk of experiencing depressive symptoms by 79% in odds</w:t>
      </w:r>
      <w:r>
        <w:rPr>
          <w:rFonts w:ascii="Times New Roman" w:hAnsi="Times New Roman"/>
          <w:color w:val="000000" w:themeColor="text1"/>
          <w:szCs w:val="24"/>
        </w:rPr>
        <w:t xml:space="preserve"> (OR=1.79, p&lt;0.01)</w:t>
      </w:r>
      <w:r w:rsidRPr="002715D3">
        <w:rPr>
          <w:rFonts w:ascii="Times New Roman" w:hAnsi="Times New Roman"/>
          <w:color w:val="000000" w:themeColor="text1"/>
          <w:szCs w:val="24"/>
        </w:rPr>
        <w:t xml:space="preserve">, controlling other independent variables. </w:t>
      </w:r>
    </w:p>
    <w:p w14:paraId="48B44BB7" w14:textId="537B6CC9" w:rsidR="003B1E10" w:rsidRPr="003B1E10" w:rsidRDefault="003B1E10" w:rsidP="003B1E10">
      <w:pPr>
        <w:spacing w:line="480" w:lineRule="auto"/>
        <w:rPr>
          <w:rFonts w:ascii="Times New Roman" w:eastAsia="Times New Roman" w:hAnsi="Times New Roman"/>
          <w:b/>
          <w:color w:val="000000" w:themeColor="text1"/>
          <w:szCs w:val="24"/>
          <w:lang w:eastAsia="zh-CN"/>
        </w:rPr>
      </w:pPr>
      <w:r w:rsidRPr="003B1E10">
        <w:rPr>
          <w:rFonts w:ascii="Times New Roman" w:eastAsia="Times New Roman" w:hAnsi="Times New Roman"/>
          <w:b/>
          <w:color w:val="000000" w:themeColor="text1"/>
          <w:szCs w:val="24"/>
          <w:lang w:eastAsia="zh-CN"/>
        </w:rPr>
        <w:t xml:space="preserve">Living </w:t>
      </w:r>
      <w:r w:rsidR="00EC13E0">
        <w:rPr>
          <w:rFonts w:ascii="Times New Roman" w:eastAsia="Times New Roman" w:hAnsi="Times New Roman"/>
          <w:b/>
          <w:color w:val="000000" w:themeColor="text1"/>
          <w:szCs w:val="24"/>
          <w:lang w:eastAsia="zh-CN"/>
        </w:rPr>
        <w:t>Arrangement, Alcohol Consumption</w:t>
      </w:r>
      <w:r w:rsidRPr="003B1E10">
        <w:rPr>
          <w:rFonts w:ascii="Times New Roman" w:eastAsia="Times New Roman" w:hAnsi="Times New Roman"/>
          <w:b/>
          <w:color w:val="000000" w:themeColor="text1"/>
          <w:szCs w:val="24"/>
          <w:lang w:eastAsia="zh-CN"/>
        </w:rPr>
        <w:t xml:space="preserve"> and Depressive Symptoms</w:t>
      </w:r>
    </w:p>
    <w:p w14:paraId="573981AF" w14:textId="3696E987" w:rsidR="00EC13E0" w:rsidRDefault="00D073B8" w:rsidP="003E2DBD">
      <w:pPr>
        <w:spacing w:line="480" w:lineRule="auto"/>
        <w:ind w:firstLine="720"/>
        <w:outlineLvl w:val="0"/>
        <w:rPr>
          <w:rFonts w:ascii="Times New Roman" w:hAnsi="Times New Roman"/>
          <w:color w:val="000000" w:themeColor="text1"/>
          <w:szCs w:val="24"/>
        </w:rPr>
      </w:pPr>
      <w:r>
        <w:rPr>
          <w:rFonts w:ascii="Times New Roman" w:hAnsi="Times New Roman"/>
          <w:color w:val="000000" w:themeColor="text1"/>
          <w:szCs w:val="24"/>
        </w:rPr>
        <w:t xml:space="preserve"> </w:t>
      </w:r>
      <w:r w:rsidR="003B1E10">
        <w:rPr>
          <w:rFonts w:ascii="Times New Roman" w:hAnsi="Times New Roman"/>
          <w:color w:val="000000" w:themeColor="text1"/>
          <w:szCs w:val="24"/>
        </w:rPr>
        <w:t>As shown in table 1</w:t>
      </w:r>
      <w:r w:rsidR="003B1E10" w:rsidRPr="002715D3">
        <w:rPr>
          <w:rFonts w:ascii="Times New Roman" w:hAnsi="Times New Roman"/>
          <w:color w:val="000000" w:themeColor="text1"/>
          <w:szCs w:val="24"/>
        </w:rPr>
        <w:t xml:space="preserve">, </w:t>
      </w:r>
      <w:r w:rsidR="003B1E10">
        <w:rPr>
          <w:rFonts w:ascii="Times New Roman" w:hAnsi="Times New Roman"/>
          <w:color w:val="000000" w:themeColor="text1"/>
          <w:szCs w:val="24"/>
        </w:rPr>
        <w:t xml:space="preserve">compared to </w:t>
      </w:r>
      <w:r w:rsidR="0095453B">
        <w:rPr>
          <w:rFonts w:ascii="Times New Roman" w:hAnsi="Times New Roman"/>
          <w:color w:val="000000" w:themeColor="text1"/>
          <w:szCs w:val="24"/>
        </w:rPr>
        <w:t xml:space="preserve">the percentage of </w:t>
      </w:r>
      <w:r w:rsidR="003B1E10">
        <w:rPr>
          <w:rFonts w:ascii="Times New Roman" w:hAnsi="Times New Roman"/>
          <w:color w:val="000000" w:themeColor="text1"/>
          <w:szCs w:val="24"/>
        </w:rPr>
        <w:t>all participants 60 and older</w:t>
      </w:r>
      <w:r w:rsidR="0095453B">
        <w:rPr>
          <w:rFonts w:ascii="Times New Roman" w:hAnsi="Times New Roman"/>
          <w:color w:val="000000" w:themeColor="text1"/>
          <w:szCs w:val="24"/>
        </w:rPr>
        <w:t xml:space="preserve"> living with spouse only (n=2,919, 38.40%),</w:t>
      </w:r>
      <w:r w:rsidR="003B1E10">
        <w:rPr>
          <w:rFonts w:ascii="Times New Roman" w:hAnsi="Times New Roman"/>
          <w:color w:val="000000" w:themeColor="text1"/>
          <w:szCs w:val="24"/>
        </w:rPr>
        <w:t xml:space="preserve"> </w:t>
      </w:r>
      <w:r w:rsidR="0095453B">
        <w:rPr>
          <w:rFonts w:ascii="Times New Roman" w:hAnsi="Times New Roman"/>
          <w:color w:val="000000" w:themeColor="text1"/>
          <w:szCs w:val="24"/>
        </w:rPr>
        <w:t>the percentage for</w:t>
      </w:r>
      <w:r w:rsidR="003B1E10">
        <w:rPr>
          <w:rFonts w:ascii="Times New Roman" w:hAnsi="Times New Roman"/>
          <w:color w:val="000000" w:themeColor="text1"/>
          <w:szCs w:val="24"/>
        </w:rPr>
        <w:t xml:space="preserve"> of current drinkers</w:t>
      </w:r>
      <w:r w:rsidR="0095453B">
        <w:rPr>
          <w:rFonts w:ascii="Times New Roman" w:hAnsi="Times New Roman"/>
          <w:color w:val="000000" w:themeColor="text1"/>
          <w:szCs w:val="24"/>
        </w:rPr>
        <w:t xml:space="preserve"> was higher (n= 909, 41.02</w:t>
      </w:r>
      <w:r w:rsidR="00004393">
        <w:rPr>
          <w:rFonts w:ascii="Times New Roman" w:hAnsi="Times New Roman"/>
          <w:color w:val="000000" w:themeColor="text1"/>
          <w:szCs w:val="24"/>
        </w:rPr>
        <w:t>%</w:t>
      </w:r>
      <w:r w:rsidR="0095453B">
        <w:rPr>
          <w:rFonts w:ascii="Times New Roman" w:hAnsi="Times New Roman"/>
          <w:color w:val="000000" w:themeColor="text1"/>
          <w:szCs w:val="24"/>
        </w:rPr>
        <w:t>).</w:t>
      </w:r>
      <w:r w:rsidR="003B1E10">
        <w:rPr>
          <w:rFonts w:ascii="Times New Roman" w:hAnsi="Times New Roman"/>
          <w:color w:val="000000" w:themeColor="text1"/>
          <w:szCs w:val="24"/>
        </w:rPr>
        <w:t xml:space="preserve"> </w:t>
      </w:r>
      <w:r w:rsidR="0095453B">
        <w:rPr>
          <w:rFonts w:ascii="Times New Roman" w:hAnsi="Times New Roman"/>
          <w:color w:val="000000" w:themeColor="text1"/>
          <w:szCs w:val="24"/>
        </w:rPr>
        <w:t>In addition, h</w:t>
      </w:r>
      <w:r w:rsidR="0095453B" w:rsidRPr="002715D3">
        <w:rPr>
          <w:rFonts w:ascii="Times New Roman" w:hAnsi="Times New Roman"/>
          <w:color w:val="000000" w:themeColor="text1"/>
          <w:szCs w:val="24"/>
        </w:rPr>
        <w:t xml:space="preserve">igher percentage of </w:t>
      </w:r>
      <w:r w:rsidR="0095453B">
        <w:rPr>
          <w:rFonts w:ascii="Times New Roman" w:hAnsi="Times New Roman"/>
          <w:color w:val="000000" w:themeColor="text1"/>
          <w:szCs w:val="24"/>
        </w:rPr>
        <w:t>past drinkers were living with people other than spouse (n=451, 53.37%) compared to current drinkers (n=1,141, 51.49%) and abstainers (n=2,297, 52.77%). H</w:t>
      </w:r>
      <w:r w:rsidR="003B1E10" w:rsidRPr="002715D3">
        <w:rPr>
          <w:rFonts w:ascii="Times New Roman" w:hAnsi="Times New Roman"/>
          <w:color w:val="000000" w:themeColor="text1"/>
          <w:szCs w:val="24"/>
        </w:rPr>
        <w:t xml:space="preserve">igher percentage of </w:t>
      </w:r>
      <w:r w:rsidR="0095453B">
        <w:rPr>
          <w:rFonts w:ascii="Times New Roman" w:hAnsi="Times New Roman"/>
          <w:color w:val="000000" w:themeColor="text1"/>
          <w:szCs w:val="24"/>
        </w:rPr>
        <w:t>abstainers</w:t>
      </w:r>
      <w:r w:rsidR="003B1E10" w:rsidRPr="002715D3">
        <w:rPr>
          <w:rFonts w:ascii="Times New Roman" w:hAnsi="Times New Roman"/>
          <w:color w:val="000000" w:themeColor="text1"/>
          <w:szCs w:val="24"/>
        </w:rPr>
        <w:t xml:space="preserve"> (</w:t>
      </w:r>
      <w:r w:rsidR="0095453B">
        <w:rPr>
          <w:rFonts w:ascii="Times New Roman" w:hAnsi="Times New Roman"/>
          <w:color w:val="000000" w:themeColor="text1"/>
          <w:szCs w:val="24"/>
        </w:rPr>
        <w:t>n=443, 10.18</w:t>
      </w:r>
      <w:r w:rsidR="003B1E10" w:rsidRPr="002715D3">
        <w:rPr>
          <w:rFonts w:ascii="Times New Roman" w:hAnsi="Times New Roman"/>
          <w:color w:val="000000" w:themeColor="text1"/>
          <w:szCs w:val="24"/>
        </w:rPr>
        <w:t xml:space="preserve">%) </w:t>
      </w:r>
      <w:r w:rsidR="00D26BEB">
        <w:rPr>
          <w:rFonts w:ascii="Times New Roman" w:hAnsi="Times New Roman"/>
          <w:color w:val="000000" w:themeColor="text1"/>
          <w:szCs w:val="24"/>
        </w:rPr>
        <w:t>were</w:t>
      </w:r>
      <w:r w:rsidR="003B1E10" w:rsidRPr="002715D3">
        <w:rPr>
          <w:rFonts w:ascii="Times New Roman" w:hAnsi="Times New Roman"/>
          <w:color w:val="000000" w:themeColor="text1"/>
          <w:szCs w:val="24"/>
        </w:rPr>
        <w:t xml:space="preserve"> living alone compared to </w:t>
      </w:r>
      <w:r w:rsidR="0095453B">
        <w:rPr>
          <w:rFonts w:ascii="Times New Roman" w:hAnsi="Times New Roman"/>
          <w:color w:val="000000" w:themeColor="text1"/>
          <w:szCs w:val="24"/>
        </w:rPr>
        <w:t>current drinkers (n=166, 7.49</w:t>
      </w:r>
      <w:r w:rsidR="003B1E10" w:rsidRPr="002715D3">
        <w:rPr>
          <w:rFonts w:ascii="Times New Roman" w:hAnsi="Times New Roman"/>
          <w:color w:val="000000" w:themeColor="text1"/>
          <w:szCs w:val="24"/>
        </w:rPr>
        <w:t>%)</w:t>
      </w:r>
      <w:r w:rsidR="0095453B">
        <w:rPr>
          <w:rFonts w:ascii="Times New Roman" w:hAnsi="Times New Roman"/>
          <w:color w:val="000000" w:themeColor="text1"/>
          <w:szCs w:val="24"/>
        </w:rPr>
        <w:t xml:space="preserve"> and past drinkers (n=61, 7.22%)</w:t>
      </w:r>
      <w:r w:rsidR="003B1E10" w:rsidRPr="002715D3">
        <w:rPr>
          <w:rFonts w:ascii="Times New Roman" w:hAnsi="Times New Roman"/>
          <w:color w:val="000000" w:themeColor="text1"/>
          <w:szCs w:val="24"/>
        </w:rPr>
        <w:t xml:space="preserve">. </w:t>
      </w:r>
      <w:r w:rsidR="00D26BEB">
        <w:rPr>
          <w:rFonts w:ascii="Times New Roman" w:hAnsi="Times New Roman"/>
          <w:color w:val="000000" w:themeColor="text1"/>
          <w:szCs w:val="24"/>
        </w:rPr>
        <w:t>A</w:t>
      </w:r>
      <w:r w:rsidR="0095453B">
        <w:rPr>
          <w:rFonts w:ascii="Times New Roman" w:hAnsi="Times New Roman"/>
          <w:color w:val="000000" w:themeColor="text1"/>
          <w:szCs w:val="24"/>
        </w:rPr>
        <w:t>mong the heavy drinkers</w:t>
      </w:r>
      <w:r w:rsidR="00D26BEB">
        <w:rPr>
          <w:rFonts w:ascii="Times New Roman" w:hAnsi="Times New Roman"/>
          <w:color w:val="000000" w:themeColor="text1"/>
          <w:szCs w:val="24"/>
        </w:rPr>
        <w:t xml:space="preserve"> (see Table 3)</w:t>
      </w:r>
      <w:r w:rsidR="0095453B">
        <w:rPr>
          <w:rFonts w:ascii="Times New Roman" w:hAnsi="Times New Roman"/>
          <w:color w:val="000000" w:themeColor="text1"/>
          <w:szCs w:val="24"/>
        </w:rPr>
        <w:t>, higher percentage of older adults were living only with</w:t>
      </w:r>
      <w:r w:rsidR="003B1E10" w:rsidRPr="002715D3">
        <w:rPr>
          <w:rFonts w:ascii="Times New Roman" w:hAnsi="Times New Roman"/>
          <w:color w:val="000000" w:themeColor="text1"/>
          <w:szCs w:val="24"/>
        </w:rPr>
        <w:t xml:space="preserve"> spouse (</w:t>
      </w:r>
      <w:r w:rsidR="0095453B">
        <w:rPr>
          <w:rFonts w:ascii="Times New Roman" w:hAnsi="Times New Roman"/>
          <w:color w:val="000000" w:themeColor="text1"/>
          <w:szCs w:val="24"/>
        </w:rPr>
        <w:t xml:space="preserve">n=188, </w:t>
      </w:r>
      <w:r w:rsidR="003B1E10" w:rsidRPr="002715D3">
        <w:rPr>
          <w:rFonts w:ascii="Times New Roman" w:hAnsi="Times New Roman"/>
          <w:color w:val="000000" w:themeColor="text1"/>
          <w:szCs w:val="24"/>
        </w:rPr>
        <w:t>49.91%)</w:t>
      </w:r>
      <w:r w:rsidR="00EC13E0">
        <w:rPr>
          <w:rFonts w:ascii="Times New Roman" w:hAnsi="Times New Roman"/>
          <w:color w:val="000000" w:themeColor="text1"/>
          <w:szCs w:val="24"/>
        </w:rPr>
        <w:t xml:space="preserve"> compared to older adults living with people other than spouse (n=165, 43.31%) and older adults living alone (n=28, </w:t>
      </w:r>
      <w:r w:rsidR="003A4922">
        <w:rPr>
          <w:rFonts w:ascii="Times New Roman" w:hAnsi="Times New Roman"/>
          <w:color w:val="000000" w:themeColor="text1"/>
          <w:szCs w:val="24"/>
        </w:rPr>
        <w:t>7.3</w:t>
      </w:r>
      <w:r w:rsidR="003B1E10" w:rsidRPr="002715D3">
        <w:rPr>
          <w:rFonts w:ascii="Times New Roman" w:hAnsi="Times New Roman"/>
          <w:color w:val="000000" w:themeColor="text1"/>
          <w:szCs w:val="24"/>
        </w:rPr>
        <w:t>5%).</w:t>
      </w:r>
      <w:r w:rsidR="003B1E10">
        <w:rPr>
          <w:rFonts w:ascii="Times New Roman" w:hAnsi="Times New Roman"/>
          <w:color w:val="000000" w:themeColor="text1"/>
          <w:szCs w:val="24"/>
        </w:rPr>
        <w:t xml:space="preserve"> </w:t>
      </w:r>
      <w:r w:rsidR="00D26BEB">
        <w:rPr>
          <w:rFonts w:ascii="Times New Roman" w:hAnsi="Times New Roman"/>
          <w:color w:val="000000" w:themeColor="text1"/>
          <w:szCs w:val="24"/>
        </w:rPr>
        <w:t xml:space="preserve">As shown </w:t>
      </w:r>
      <w:r w:rsidR="00EC13E0">
        <w:rPr>
          <w:rFonts w:ascii="Times New Roman" w:hAnsi="Times New Roman"/>
          <w:color w:val="000000" w:themeColor="text1"/>
          <w:szCs w:val="24"/>
        </w:rPr>
        <w:t xml:space="preserve">in </w:t>
      </w:r>
      <w:r w:rsidR="00D26BEB">
        <w:rPr>
          <w:rFonts w:ascii="Times New Roman" w:hAnsi="Times New Roman"/>
          <w:color w:val="000000" w:themeColor="text1"/>
          <w:szCs w:val="24"/>
        </w:rPr>
        <w:t>T</w:t>
      </w:r>
      <w:r w:rsidR="00EC13E0">
        <w:rPr>
          <w:rFonts w:ascii="Times New Roman" w:hAnsi="Times New Roman"/>
          <w:color w:val="000000" w:themeColor="text1"/>
          <w:szCs w:val="24"/>
        </w:rPr>
        <w:t xml:space="preserve">able 6, people living only with spouse were less likely to experience depressive symptoms (OR=0.77, p&lt;0.1) compared to people living alone. </w:t>
      </w:r>
    </w:p>
    <w:p w14:paraId="35679592" w14:textId="77777777" w:rsidR="003B1E10" w:rsidRPr="00F2774C" w:rsidRDefault="003B1E10" w:rsidP="003B1E10">
      <w:pPr>
        <w:spacing w:line="480" w:lineRule="auto"/>
        <w:rPr>
          <w:rFonts w:ascii="Times New Roman" w:hAnsi="Times New Roman"/>
          <w:b/>
          <w:color w:val="000000" w:themeColor="text1"/>
          <w:szCs w:val="24"/>
        </w:rPr>
      </w:pPr>
      <w:r>
        <w:rPr>
          <w:rFonts w:ascii="Times New Roman" w:hAnsi="Times New Roman"/>
          <w:b/>
          <w:color w:val="000000" w:themeColor="text1"/>
          <w:szCs w:val="24"/>
        </w:rPr>
        <w:t xml:space="preserve">Physical and Mental </w:t>
      </w:r>
      <w:r w:rsidRPr="00F2774C">
        <w:rPr>
          <w:rFonts w:ascii="Times New Roman" w:hAnsi="Times New Roman"/>
          <w:b/>
          <w:color w:val="000000" w:themeColor="text1"/>
          <w:szCs w:val="24"/>
        </w:rPr>
        <w:t>Health Disparities</w:t>
      </w:r>
    </w:p>
    <w:p w14:paraId="1C2AEA34" w14:textId="0B55ABBE" w:rsidR="003B1E10" w:rsidRPr="003B1E10" w:rsidRDefault="003B1E10" w:rsidP="003B1E10">
      <w:pPr>
        <w:spacing w:line="480" w:lineRule="auto"/>
        <w:ind w:firstLine="720"/>
        <w:rPr>
          <w:rFonts w:ascii="Times New Roman" w:eastAsia="Times New Roman" w:hAnsi="Times New Roman"/>
          <w:color w:val="000000" w:themeColor="text1"/>
          <w:szCs w:val="24"/>
          <w:lang w:eastAsia="zh-CN"/>
        </w:rPr>
      </w:pPr>
      <w:r>
        <w:rPr>
          <w:rFonts w:ascii="Times New Roman" w:hAnsi="Times New Roman"/>
          <w:color w:val="000000" w:themeColor="text1"/>
          <w:szCs w:val="24"/>
        </w:rPr>
        <w:t>P</w:t>
      </w:r>
      <w:r w:rsidRPr="002715D3">
        <w:rPr>
          <w:rFonts w:ascii="Times New Roman" w:hAnsi="Times New Roman"/>
          <w:color w:val="000000" w:themeColor="text1"/>
          <w:szCs w:val="24"/>
        </w:rPr>
        <w:t>ast drink</w:t>
      </w:r>
      <w:r>
        <w:rPr>
          <w:rFonts w:ascii="Times New Roman" w:hAnsi="Times New Roman"/>
          <w:color w:val="000000" w:themeColor="text1"/>
          <w:szCs w:val="24"/>
        </w:rPr>
        <w:t xml:space="preserve">ers were more likely to have </w:t>
      </w:r>
      <w:r w:rsidRPr="002715D3">
        <w:rPr>
          <w:rFonts w:ascii="Times New Roman" w:hAnsi="Times New Roman"/>
          <w:color w:val="000000" w:themeColor="text1"/>
          <w:szCs w:val="24"/>
        </w:rPr>
        <w:t>poorer physical functions than current drinkers and abstainers</w:t>
      </w:r>
      <w:r w:rsidR="00D26BEB">
        <w:rPr>
          <w:rFonts w:ascii="Times New Roman" w:hAnsi="Times New Roman"/>
          <w:color w:val="000000" w:themeColor="text1"/>
          <w:szCs w:val="24"/>
        </w:rPr>
        <w:t xml:space="preserve"> (Table 1)</w:t>
      </w:r>
      <w:r w:rsidRPr="002715D3">
        <w:rPr>
          <w:rFonts w:ascii="Times New Roman" w:hAnsi="Times New Roman"/>
          <w:color w:val="000000" w:themeColor="text1"/>
          <w:szCs w:val="24"/>
        </w:rPr>
        <w:t>.</w:t>
      </w:r>
      <w:r w:rsidR="003E2DBD">
        <w:rPr>
          <w:rFonts w:ascii="Times New Roman" w:eastAsia="Times New Roman" w:hAnsi="Times New Roman"/>
          <w:color w:val="000000" w:themeColor="text1"/>
          <w:szCs w:val="24"/>
          <w:lang w:eastAsia="zh-CN"/>
        </w:rPr>
        <w:t xml:space="preserve"> </w:t>
      </w:r>
      <w:r w:rsidR="00D26BEB">
        <w:rPr>
          <w:rFonts w:ascii="Times New Roman" w:eastAsia="Times New Roman" w:hAnsi="Times New Roman"/>
          <w:color w:val="000000" w:themeColor="text1"/>
          <w:szCs w:val="24"/>
          <w:lang w:eastAsia="zh-CN"/>
        </w:rPr>
        <w:t>P</w:t>
      </w:r>
      <w:r w:rsidRPr="002715D3">
        <w:rPr>
          <w:rFonts w:ascii="Times New Roman" w:eastAsia="Times New Roman" w:hAnsi="Times New Roman"/>
          <w:color w:val="000000" w:themeColor="text1"/>
          <w:szCs w:val="24"/>
          <w:lang w:eastAsia="zh-CN"/>
        </w:rPr>
        <w:t>ast drinkers (</w:t>
      </w:r>
      <w:r>
        <w:rPr>
          <w:rFonts w:ascii="Times New Roman" w:eastAsia="Times New Roman" w:hAnsi="Times New Roman"/>
          <w:color w:val="000000" w:themeColor="text1"/>
          <w:szCs w:val="24"/>
          <w:lang w:eastAsia="zh-CN"/>
        </w:rPr>
        <w:t xml:space="preserve">n= 397, </w:t>
      </w:r>
      <w:r w:rsidRPr="002715D3">
        <w:rPr>
          <w:rFonts w:ascii="Times New Roman" w:eastAsia="Times New Roman" w:hAnsi="Times New Roman"/>
          <w:color w:val="000000" w:themeColor="text1"/>
          <w:szCs w:val="24"/>
          <w:lang w:eastAsia="zh-CN"/>
        </w:rPr>
        <w:t>47</w:t>
      </w:r>
      <w:r>
        <w:rPr>
          <w:rFonts w:ascii="Times New Roman" w:eastAsia="Times New Roman" w:hAnsi="Times New Roman"/>
          <w:color w:val="000000" w:themeColor="text1"/>
          <w:szCs w:val="24"/>
          <w:lang w:eastAsia="zh-CN"/>
        </w:rPr>
        <w:t>.04</w:t>
      </w:r>
      <w:r w:rsidRPr="002715D3">
        <w:rPr>
          <w:rFonts w:ascii="Times New Roman" w:eastAsia="Times New Roman" w:hAnsi="Times New Roman"/>
          <w:color w:val="000000" w:themeColor="text1"/>
          <w:szCs w:val="24"/>
          <w:lang w:eastAsia="zh-CN"/>
        </w:rPr>
        <w:t>%) were more likely to report poor health compared to current drinkers (</w:t>
      </w:r>
      <w:r>
        <w:rPr>
          <w:rFonts w:ascii="Times New Roman" w:eastAsia="Times New Roman" w:hAnsi="Times New Roman"/>
          <w:color w:val="000000" w:themeColor="text1"/>
          <w:szCs w:val="24"/>
          <w:lang w:eastAsia="zh-CN"/>
        </w:rPr>
        <w:t xml:space="preserve">n=565, </w:t>
      </w:r>
      <w:r w:rsidRPr="002715D3">
        <w:rPr>
          <w:rFonts w:ascii="Times New Roman" w:eastAsia="Times New Roman" w:hAnsi="Times New Roman"/>
          <w:color w:val="000000" w:themeColor="text1"/>
          <w:szCs w:val="24"/>
          <w:lang w:eastAsia="zh-CN"/>
        </w:rPr>
        <w:t>25</w:t>
      </w:r>
      <w:r>
        <w:rPr>
          <w:rFonts w:ascii="Times New Roman" w:eastAsia="Times New Roman" w:hAnsi="Times New Roman"/>
          <w:color w:val="000000" w:themeColor="text1"/>
          <w:szCs w:val="24"/>
          <w:lang w:eastAsia="zh-CN"/>
        </w:rPr>
        <w:t>.50</w:t>
      </w:r>
      <w:r w:rsidRPr="002715D3">
        <w:rPr>
          <w:rFonts w:ascii="Times New Roman" w:eastAsia="Times New Roman" w:hAnsi="Times New Roman"/>
          <w:color w:val="000000" w:themeColor="text1"/>
          <w:szCs w:val="24"/>
          <w:lang w:eastAsia="zh-CN"/>
        </w:rPr>
        <w:t>%) and abstainers (</w:t>
      </w:r>
      <w:r>
        <w:rPr>
          <w:rFonts w:ascii="Times New Roman" w:eastAsia="Times New Roman" w:hAnsi="Times New Roman"/>
          <w:color w:val="000000" w:themeColor="text1"/>
          <w:szCs w:val="24"/>
          <w:lang w:eastAsia="zh-CN"/>
        </w:rPr>
        <w:t xml:space="preserve">n=1,711, </w:t>
      </w:r>
      <w:r w:rsidRPr="002715D3">
        <w:rPr>
          <w:rFonts w:ascii="Times New Roman" w:eastAsia="Times New Roman" w:hAnsi="Times New Roman"/>
          <w:color w:val="000000" w:themeColor="text1"/>
          <w:szCs w:val="24"/>
          <w:lang w:eastAsia="zh-CN"/>
        </w:rPr>
        <w:t>39</w:t>
      </w:r>
      <w:r>
        <w:rPr>
          <w:rFonts w:ascii="Times New Roman" w:eastAsia="Times New Roman" w:hAnsi="Times New Roman"/>
          <w:color w:val="000000" w:themeColor="text1"/>
          <w:szCs w:val="24"/>
          <w:lang w:eastAsia="zh-CN"/>
        </w:rPr>
        <w:t>.32</w:t>
      </w:r>
      <w:r w:rsidRPr="002715D3">
        <w:rPr>
          <w:rFonts w:ascii="Times New Roman" w:eastAsia="Times New Roman" w:hAnsi="Times New Roman"/>
          <w:color w:val="000000" w:themeColor="text1"/>
          <w:szCs w:val="24"/>
          <w:lang w:eastAsia="zh-CN"/>
        </w:rPr>
        <w:t>%).</w:t>
      </w:r>
      <w:r w:rsidRPr="002715D3">
        <w:rPr>
          <w:color w:val="000000" w:themeColor="text1"/>
        </w:rPr>
        <w:t xml:space="preserve"> </w:t>
      </w:r>
      <w:r w:rsidR="00D26BEB">
        <w:rPr>
          <w:rFonts w:ascii="Times New Roman" w:hAnsi="Times New Roman"/>
          <w:color w:val="000000" w:themeColor="text1"/>
          <w:szCs w:val="24"/>
        </w:rPr>
        <w:t>As shown in T</w:t>
      </w:r>
      <w:r>
        <w:rPr>
          <w:rFonts w:ascii="Times New Roman" w:hAnsi="Times New Roman"/>
          <w:color w:val="000000" w:themeColor="text1"/>
          <w:szCs w:val="24"/>
        </w:rPr>
        <w:t>able 6, o</w:t>
      </w:r>
      <w:r w:rsidRPr="002715D3">
        <w:rPr>
          <w:rFonts w:ascii="Times New Roman" w:hAnsi="Times New Roman"/>
          <w:color w:val="000000" w:themeColor="text1"/>
          <w:szCs w:val="24"/>
        </w:rPr>
        <w:t xml:space="preserve">lder adults with good </w:t>
      </w:r>
      <w:r>
        <w:rPr>
          <w:rFonts w:ascii="Times New Roman" w:hAnsi="Times New Roman"/>
          <w:color w:val="000000" w:themeColor="text1"/>
          <w:szCs w:val="24"/>
        </w:rPr>
        <w:t xml:space="preserve">self-reported physical </w:t>
      </w:r>
      <w:r w:rsidRPr="002715D3">
        <w:rPr>
          <w:rFonts w:ascii="Times New Roman" w:hAnsi="Times New Roman"/>
          <w:color w:val="000000" w:themeColor="text1"/>
          <w:szCs w:val="24"/>
        </w:rPr>
        <w:t>health status were less likely to experience depressive symptoms</w:t>
      </w:r>
      <w:r>
        <w:rPr>
          <w:rFonts w:ascii="Times New Roman" w:hAnsi="Times New Roman"/>
          <w:color w:val="000000" w:themeColor="text1"/>
          <w:szCs w:val="24"/>
        </w:rPr>
        <w:t xml:space="preserve"> (OR=0.45, p&lt;0.01)</w:t>
      </w:r>
      <w:r w:rsidRPr="002715D3">
        <w:rPr>
          <w:rFonts w:ascii="Times New Roman" w:hAnsi="Times New Roman"/>
          <w:color w:val="000000" w:themeColor="text1"/>
          <w:szCs w:val="24"/>
        </w:rPr>
        <w:t xml:space="preserve"> than those in poor health conditions controlling other independent variables.</w:t>
      </w:r>
      <w:r>
        <w:rPr>
          <w:rFonts w:ascii="Times New Roman" w:hAnsi="Times New Roman"/>
          <w:color w:val="000000" w:themeColor="text1"/>
          <w:szCs w:val="24"/>
        </w:rPr>
        <w:t xml:space="preserve"> </w:t>
      </w:r>
      <w:r w:rsidR="00DF3FD7">
        <w:rPr>
          <w:rFonts w:ascii="Times New Roman" w:hAnsi="Times New Roman"/>
          <w:color w:val="000000" w:themeColor="text1"/>
          <w:szCs w:val="24"/>
        </w:rPr>
        <w:t>As shown in</w:t>
      </w:r>
      <w:r>
        <w:rPr>
          <w:rFonts w:ascii="Times New Roman" w:hAnsi="Times New Roman"/>
          <w:color w:val="000000" w:themeColor="text1"/>
          <w:szCs w:val="24"/>
        </w:rPr>
        <w:t xml:space="preserve"> table 2, </w:t>
      </w:r>
      <w:r>
        <w:rPr>
          <w:color w:val="000000" w:themeColor="text1"/>
        </w:rPr>
        <w:t>t</w:t>
      </w:r>
      <w:r w:rsidRPr="002715D3">
        <w:rPr>
          <w:color w:val="000000" w:themeColor="text1"/>
        </w:rPr>
        <w:t xml:space="preserve">he score of </w:t>
      </w:r>
      <w:r w:rsidRPr="002715D3">
        <w:rPr>
          <w:rFonts w:ascii="Times New Roman" w:eastAsia="Times New Roman" w:hAnsi="Times New Roman"/>
          <w:color w:val="000000" w:themeColor="text1"/>
          <w:szCs w:val="24"/>
          <w:lang w:eastAsia="zh-CN"/>
        </w:rPr>
        <w:t>overall difficulty with ADLs and IADLs was higher among past drinkers (14</w:t>
      </w:r>
      <w:r>
        <w:rPr>
          <w:rFonts w:ascii="Times New Roman" w:eastAsia="Times New Roman" w:hAnsi="Times New Roman"/>
          <w:color w:val="000000" w:themeColor="text1"/>
          <w:szCs w:val="24"/>
          <w:lang w:eastAsia="zh-CN"/>
        </w:rPr>
        <w:t>.42</w:t>
      </w:r>
      <w:r w:rsidRPr="002715D3">
        <w:rPr>
          <w:rFonts w:ascii="Times New Roman" w:eastAsia="Times New Roman" w:hAnsi="Times New Roman"/>
          <w:color w:val="000000" w:themeColor="text1"/>
          <w:szCs w:val="24"/>
          <w:lang w:eastAsia="zh-CN"/>
        </w:rPr>
        <w:t>) than current drinkers (12</w:t>
      </w:r>
      <w:r>
        <w:rPr>
          <w:rFonts w:ascii="Times New Roman" w:eastAsia="Times New Roman" w:hAnsi="Times New Roman"/>
          <w:color w:val="000000" w:themeColor="text1"/>
          <w:szCs w:val="24"/>
          <w:lang w:eastAsia="zh-CN"/>
        </w:rPr>
        <w:t>.46</w:t>
      </w:r>
      <w:r w:rsidRPr="002715D3">
        <w:rPr>
          <w:rFonts w:ascii="Times New Roman" w:eastAsia="Times New Roman" w:hAnsi="Times New Roman"/>
          <w:color w:val="000000" w:themeColor="text1"/>
          <w:szCs w:val="24"/>
          <w:lang w:eastAsia="zh-CN"/>
        </w:rPr>
        <w:t>) and abstainers (13</w:t>
      </w:r>
      <w:r>
        <w:rPr>
          <w:rFonts w:ascii="Times New Roman" w:eastAsia="Times New Roman" w:hAnsi="Times New Roman"/>
          <w:color w:val="000000" w:themeColor="text1"/>
          <w:szCs w:val="24"/>
          <w:lang w:eastAsia="zh-CN"/>
        </w:rPr>
        <w:t>.63</w:t>
      </w:r>
      <w:r w:rsidRPr="002715D3">
        <w:rPr>
          <w:rFonts w:ascii="Times New Roman" w:eastAsia="Times New Roman" w:hAnsi="Times New Roman"/>
          <w:color w:val="000000" w:themeColor="text1"/>
          <w:szCs w:val="24"/>
          <w:lang w:eastAsia="zh-CN"/>
        </w:rPr>
        <w:t xml:space="preserve">). </w:t>
      </w:r>
      <w:r>
        <w:rPr>
          <w:rFonts w:ascii="Times New Roman" w:eastAsia="Times New Roman" w:hAnsi="Times New Roman"/>
          <w:color w:val="000000" w:themeColor="text1"/>
          <w:szCs w:val="24"/>
          <w:lang w:eastAsia="zh-CN"/>
        </w:rPr>
        <w:t xml:space="preserve">In addition, </w:t>
      </w:r>
      <w:r w:rsidR="00DF3FD7">
        <w:rPr>
          <w:rFonts w:ascii="Times New Roman" w:eastAsia="Times New Roman" w:hAnsi="Times New Roman"/>
          <w:color w:val="000000" w:themeColor="text1"/>
          <w:szCs w:val="24"/>
          <w:lang w:eastAsia="zh-CN"/>
        </w:rPr>
        <w:t>as shown in</w:t>
      </w:r>
      <w:r>
        <w:rPr>
          <w:rFonts w:ascii="Times New Roman" w:eastAsia="Times New Roman" w:hAnsi="Times New Roman"/>
          <w:color w:val="000000" w:themeColor="text1"/>
          <w:szCs w:val="24"/>
          <w:lang w:eastAsia="zh-CN"/>
        </w:rPr>
        <w:t xml:space="preserve"> table 6, participants with higher ADL and IADL limitations were more </w:t>
      </w:r>
      <w:r>
        <w:rPr>
          <w:rFonts w:ascii="Times New Roman" w:eastAsia="Times New Roman" w:hAnsi="Times New Roman"/>
          <w:color w:val="000000" w:themeColor="text1"/>
          <w:szCs w:val="24"/>
          <w:lang w:eastAsia="zh-CN"/>
        </w:rPr>
        <w:lastRenderedPageBreak/>
        <w:t>likely to experience depressive symptoms (OR=1.10, P&lt;0.01) than those with lower physical limitations.</w:t>
      </w:r>
    </w:p>
    <w:p w14:paraId="2DD544A2" w14:textId="6CAD0E23" w:rsidR="00643DD5" w:rsidRPr="002715D3" w:rsidRDefault="0085046B" w:rsidP="00643DD5">
      <w:pPr>
        <w:spacing w:line="480" w:lineRule="auto"/>
        <w:jc w:val="center"/>
        <w:outlineLvl w:val="0"/>
        <w:rPr>
          <w:rFonts w:ascii="Times New Roman" w:hAnsi="Times New Roman"/>
          <w:b/>
          <w:color w:val="000000" w:themeColor="text1"/>
          <w:szCs w:val="24"/>
        </w:rPr>
      </w:pPr>
      <w:r w:rsidRPr="002715D3">
        <w:rPr>
          <w:rFonts w:ascii="Times New Roman" w:hAnsi="Times New Roman"/>
          <w:b/>
          <w:color w:val="000000" w:themeColor="text1"/>
          <w:szCs w:val="24"/>
        </w:rPr>
        <w:t>Discussion</w:t>
      </w:r>
    </w:p>
    <w:p w14:paraId="6645B897" w14:textId="6067456E" w:rsidR="00431B83" w:rsidRDefault="00643DD5" w:rsidP="00643DD5">
      <w:pPr>
        <w:spacing w:line="480" w:lineRule="auto"/>
        <w:rPr>
          <w:rFonts w:ascii="Times New Roman" w:hAnsi="Times New Roman"/>
          <w:color w:val="000000" w:themeColor="text1"/>
          <w:szCs w:val="24"/>
        </w:rPr>
      </w:pPr>
      <w:r w:rsidRPr="002715D3">
        <w:rPr>
          <w:rFonts w:ascii="Times New Roman" w:hAnsi="Times New Roman"/>
          <w:color w:val="000000" w:themeColor="text1"/>
          <w:szCs w:val="24"/>
        </w:rPr>
        <w:tab/>
        <w:t>This study explored the relationship between alcohol consumption and health conditions among older adults with different living arrangement in China and investigated the relationship between personal characteristics, living arrangement, alcohol consumption, physical health</w:t>
      </w:r>
      <w:r w:rsidR="00495505">
        <w:rPr>
          <w:rFonts w:ascii="Times New Roman" w:hAnsi="Times New Roman"/>
          <w:color w:val="000000" w:themeColor="text1"/>
          <w:szCs w:val="24"/>
        </w:rPr>
        <w:t>,</w:t>
      </w:r>
      <w:r w:rsidRPr="002715D3">
        <w:rPr>
          <w:rFonts w:ascii="Times New Roman" w:hAnsi="Times New Roman"/>
          <w:color w:val="000000" w:themeColor="text1"/>
          <w:szCs w:val="24"/>
        </w:rPr>
        <w:t xml:space="preserve"> and symptoms of depression using data from the 2011 </w:t>
      </w:r>
      <w:r w:rsidR="003E2DBD">
        <w:rPr>
          <w:rFonts w:ascii="Times New Roman" w:hAnsi="Times New Roman"/>
          <w:color w:val="000000" w:themeColor="text1"/>
          <w:szCs w:val="24"/>
        </w:rPr>
        <w:t>CHARLS</w:t>
      </w:r>
      <w:r w:rsidRPr="002715D3">
        <w:rPr>
          <w:rFonts w:ascii="Times New Roman" w:hAnsi="Times New Roman"/>
          <w:color w:val="000000" w:themeColor="text1"/>
          <w:szCs w:val="24"/>
        </w:rPr>
        <w:t xml:space="preserve">. Results indicated interaction among gender, living arrangement and alcohol consumption on depressive symptoms and physical health. Male older adults living in rural regions were more likely to drink alcohol and </w:t>
      </w:r>
      <w:r w:rsidR="00D26BEB">
        <w:rPr>
          <w:rFonts w:ascii="Times New Roman" w:hAnsi="Times New Roman"/>
          <w:color w:val="000000" w:themeColor="text1"/>
          <w:szCs w:val="24"/>
        </w:rPr>
        <w:t>report more depressive symptoms</w:t>
      </w:r>
      <w:r w:rsidRPr="002715D3">
        <w:rPr>
          <w:rFonts w:ascii="Times New Roman" w:hAnsi="Times New Roman"/>
          <w:color w:val="000000" w:themeColor="text1"/>
          <w:szCs w:val="24"/>
        </w:rPr>
        <w:t xml:space="preserve"> than their urban peers. Respondents who lived with their spouses only and were heavy alcohol drinkers scored high on the depressive symptomology. The direct effect of alcohol consumption on depression symptoms was unclear because culture, education, physical abilities, and housing conditions also influenced alcohol consumption. </w:t>
      </w:r>
    </w:p>
    <w:p w14:paraId="4AAB8B93" w14:textId="70AA413B" w:rsidR="00BE2FC5" w:rsidRPr="0094142E" w:rsidRDefault="00643DD5" w:rsidP="0094142E">
      <w:pPr>
        <w:spacing w:line="480" w:lineRule="auto"/>
        <w:ind w:firstLine="720"/>
        <w:rPr>
          <w:rFonts w:ascii="Times New Roman" w:hAnsi="Times New Roman"/>
          <w:color w:val="000000" w:themeColor="text1"/>
          <w:szCs w:val="24"/>
        </w:rPr>
      </w:pPr>
      <w:r w:rsidRPr="002715D3">
        <w:rPr>
          <w:rFonts w:ascii="Times New Roman" w:hAnsi="Times New Roman"/>
          <w:color w:val="000000" w:themeColor="text1"/>
          <w:szCs w:val="24"/>
        </w:rPr>
        <w:t xml:space="preserve">The findings lay the groundwork for future studies on alcohol use among Chinese older adults and support the need for alcohol prevention programs that are sensitive to Chinese culture. </w:t>
      </w:r>
      <w:r w:rsidR="00431B83">
        <w:rPr>
          <w:rFonts w:ascii="Times New Roman" w:hAnsi="Times New Roman"/>
          <w:color w:val="000000" w:themeColor="text1"/>
          <w:szCs w:val="24"/>
        </w:rPr>
        <w:t>However,</w:t>
      </w:r>
      <w:r w:rsidR="007B539B">
        <w:rPr>
          <w:rFonts w:ascii="Times New Roman" w:hAnsi="Times New Roman"/>
          <w:color w:val="000000" w:themeColor="text1"/>
          <w:szCs w:val="24"/>
        </w:rPr>
        <w:t xml:space="preserve"> the study is not without its</w:t>
      </w:r>
      <w:r w:rsidR="00431B83">
        <w:rPr>
          <w:rFonts w:ascii="Times New Roman" w:hAnsi="Times New Roman"/>
          <w:color w:val="000000" w:themeColor="text1"/>
          <w:szCs w:val="24"/>
        </w:rPr>
        <w:t xml:space="preserve"> </w:t>
      </w:r>
      <w:r w:rsidRPr="002715D3">
        <w:rPr>
          <w:rFonts w:ascii="Times New Roman" w:hAnsi="Times New Roman"/>
          <w:color w:val="000000" w:themeColor="text1"/>
          <w:szCs w:val="24"/>
        </w:rPr>
        <w:t>limitations.</w:t>
      </w:r>
      <w:r w:rsidR="00410A6A" w:rsidRPr="002715D3">
        <w:rPr>
          <w:rFonts w:ascii="Times New Roman" w:hAnsi="Times New Roman"/>
          <w:color w:val="000000" w:themeColor="text1"/>
          <w:szCs w:val="24"/>
        </w:rPr>
        <w:t xml:space="preserve"> First, this is a cross-sectional study so</w:t>
      </w:r>
      <w:r w:rsidR="00910986">
        <w:rPr>
          <w:rFonts w:ascii="Times New Roman" w:hAnsi="Times New Roman"/>
          <w:color w:val="000000" w:themeColor="text1"/>
          <w:szCs w:val="24"/>
        </w:rPr>
        <w:t xml:space="preserve"> generalizability is limited.  </w:t>
      </w:r>
      <w:r w:rsidR="00410A6A" w:rsidRPr="002715D3">
        <w:rPr>
          <w:rFonts w:ascii="Times New Roman" w:hAnsi="Times New Roman"/>
          <w:color w:val="000000" w:themeColor="text1"/>
          <w:szCs w:val="24"/>
        </w:rPr>
        <w:t>Second</w:t>
      </w:r>
      <w:r w:rsidRPr="002715D3">
        <w:rPr>
          <w:rFonts w:ascii="Times New Roman" w:hAnsi="Times New Roman"/>
          <w:color w:val="000000" w:themeColor="text1"/>
          <w:szCs w:val="24"/>
        </w:rPr>
        <w:t xml:space="preserve">, the amount of alcohol consumption is based on self-report; there might be older adults </w:t>
      </w:r>
      <w:r w:rsidR="00410A6A" w:rsidRPr="002715D3">
        <w:rPr>
          <w:rFonts w:ascii="Times New Roman" w:hAnsi="Times New Roman"/>
          <w:color w:val="000000" w:themeColor="text1"/>
          <w:szCs w:val="24"/>
        </w:rPr>
        <w:t xml:space="preserve">with heavy alcohol consumption who </w:t>
      </w:r>
      <w:r w:rsidRPr="002715D3">
        <w:rPr>
          <w:rFonts w:ascii="Times New Roman" w:hAnsi="Times New Roman"/>
          <w:color w:val="000000" w:themeColor="text1"/>
          <w:szCs w:val="24"/>
        </w:rPr>
        <w:t>did not acknowledge</w:t>
      </w:r>
      <w:r w:rsidR="00410A6A" w:rsidRPr="002715D3">
        <w:rPr>
          <w:rFonts w:ascii="Times New Roman" w:hAnsi="Times New Roman"/>
          <w:color w:val="000000" w:themeColor="text1"/>
          <w:szCs w:val="24"/>
        </w:rPr>
        <w:t xml:space="preserve"> it</w:t>
      </w:r>
      <w:r w:rsidRPr="002715D3">
        <w:rPr>
          <w:rFonts w:ascii="Times New Roman" w:hAnsi="Times New Roman"/>
          <w:color w:val="000000" w:themeColor="text1"/>
          <w:szCs w:val="24"/>
        </w:rPr>
        <w:t>, especially among</w:t>
      </w:r>
      <w:r w:rsidR="00410A6A" w:rsidRPr="002715D3">
        <w:rPr>
          <w:rFonts w:ascii="Times New Roman" w:hAnsi="Times New Roman"/>
          <w:color w:val="000000" w:themeColor="text1"/>
          <w:szCs w:val="24"/>
        </w:rPr>
        <w:t xml:space="preserve"> the </w:t>
      </w:r>
      <w:r w:rsidRPr="002715D3">
        <w:rPr>
          <w:rFonts w:ascii="Times New Roman" w:hAnsi="Times New Roman"/>
          <w:color w:val="000000" w:themeColor="text1"/>
          <w:szCs w:val="24"/>
        </w:rPr>
        <w:t>female population. Previous research reported later onset of problem drinking among women</w:t>
      </w:r>
      <w:r w:rsidR="00E34A73">
        <w:rPr>
          <w:rFonts w:ascii="Times New Roman" w:hAnsi="Times New Roman"/>
          <w:color w:val="000000" w:themeColor="text1"/>
          <w:szCs w:val="24"/>
        </w:rPr>
        <w:t>.</w:t>
      </w:r>
      <w:r w:rsidRPr="002715D3">
        <w:rPr>
          <w:rFonts w:ascii="Times New Roman" w:hAnsi="Times New Roman"/>
          <w:color w:val="000000" w:themeColor="text1"/>
          <w:szCs w:val="24"/>
        </w:rPr>
        <w:t xml:space="preserve"> </w:t>
      </w:r>
      <w:r w:rsidR="00410A6A" w:rsidRPr="002715D3">
        <w:rPr>
          <w:rFonts w:ascii="Times New Roman" w:hAnsi="Times New Roman"/>
          <w:color w:val="000000" w:themeColor="text1"/>
          <w:szCs w:val="24"/>
        </w:rPr>
        <w:t>Third, o</w:t>
      </w:r>
      <w:r w:rsidRPr="002715D3">
        <w:rPr>
          <w:rFonts w:ascii="Times New Roman" w:hAnsi="Times New Roman"/>
          <w:color w:val="000000" w:themeColor="text1"/>
          <w:szCs w:val="24"/>
        </w:rPr>
        <w:t xml:space="preserve">nly 7% of the </w:t>
      </w:r>
      <w:r w:rsidR="00DF3FD7">
        <w:rPr>
          <w:rFonts w:ascii="Times New Roman" w:hAnsi="Times New Roman"/>
          <w:color w:val="000000" w:themeColor="text1"/>
          <w:szCs w:val="24"/>
        </w:rPr>
        <w:t>older women</w:t>
      </w:r>
      <w:r w:rsidRPr="002715D3">
        <w:rPr>
          <w:rFonts w:ascii="Times New Roman" w:hAnsi="Times New Roman"/>
          <w:color w:val="000000" w:themeColor="text1"/>
          <w:szCs w:val="24"/>
        </w:rPr>
        <w:t xml:space="preserve"> reported drinking alcohol more than once a month, which </w:t>
      </w:r>
      <w:r w:rsidR="00D073B8">
        <w:rPr>
          <w:rFonts w:ascii="Times New Roman" w:hAnsi="Times New Roman"/>
          <w:color w:val="000000" w:themeColor="text1"/>
          <w:szCs w:val="24"/>
        </w:rPr>
        <w:t xml:space="preserve">may be underreported.  </w:t>
      </w:r>
      <w:r w:rsidR="00410A6A" w:rsidRPr="002715D3">
        <w:rPr>
          <w:rFonts w:ascii="Times New Roman" w:hAnsi="Times New Roman"/>
          <w:color w:val="000000" w:themeColor="text1"/>
          <w:szCs w:val="24"/>
        </w:rPr>
        <w:t>F</w:t>
      </w:r>
      <w:r w:rsidRPr="002715D3">
        <w:rPr>
          <w:rFonts w:ascii="Times New Roman" w:hAnsi="Times New Roman"/>
          <w:color w:val="000000" w:themeColor="text1"/>
          <w:szCs w:val="24"/>
        </w:rPr>
        <w:t>uture studies are needed to explore the drinking patterns among female older adults in China.</w:t>
      </w:r>
    </w:p>
    <w:p w14:paraId="321B697D" w14:textId="4AA0717E" w:rsidR="004870F1" w:rsidRPr="002715D3" w:rsidRDefault="004870F1" w:rsidP="004870F1">
      <w:pPr>
        <w:spacing w:line="480" w:lineRule="auto"/>
        <w:rPr>
          <w:rFonts w:ascii="Times New Roman" w:hAnsi="Times New Roman"/>
          <w:b/>
          <w:color w:val="000000" w:themeColor="text1"/>
          <w:szCs w:val="24"/>
        </w:rPr>
      </w:pPr>
      <w:r w:rsidRPr="002715D3">
        <w:rPr>
          <w:rFonts w:ascii="Times New Roman" w:hAnsi="Times New Roman"/>
          <w:b/>
          <w:color w:val="000000" w:themeColor="text1"/>
          <w:szCs w:val="24"/>
        </w:rPr>
        <w:t>Implications</w:t>
      </w:r>
      <w:r w:rsidR="00410A6A" w:rsidRPr="002715D3">
        <w:rPr>
          <w:rFonts w:ascii="Times New Roman" w:hAnsi="Times New Roman"/>
          <w:b/>
          <w:color w:val="000000" w:themeColor="text1"/>
          <w:szCs w:val="24"/>
        </w:rPr>
        <w:t xml:space="preserve"> for Health Education/</w:t>
      </w:r>
      <w:r w:rsidR="003A766B" w:rsidRPr="002715D3">
        <w:rPr>
          <w:rFonts w:ascii="Times New Roman" w:hAnsi="Times New Roman"/>
          <w:b/>
          <w:color w:val="000000" w:themeColor="text1"/>
          <w:szCs w:val="24"/>
        </w:rPr>
        <w:t>Health Promotion</w:t>
      </w:r>
      <w:r w:rsidR="00410A6A" w:rsidRPr="002715D3">
        <w:rPr>
          <w:rFonts w:ascii="Times New Roman" w:hAnsi="Times New Roman"/>
          <w:b/>
          <w:color w:val="000000" w:themeColor="text1"/>
          <w:szCs w:val="24"/>
        </w:rPr>
        <w:t xml:space="preserve"> and Public Health</w:t>
      </w:r>
    </w:p>
    <w:p w14:paraId="4B826155" w14:textId="4E9570E4" w:rsidR="00410A6A" w:rsidRPr="002715D3" w:rsidRDefault="00D26BEB" w:rsidP="00910986">
      <w:pPr>
        <w:spacing w:line="480" w:lineRule="auto"/>
        <w:ind w:firstLine="720"/>
        <w:rPr>
          <w:rFonts w:ascii="Times New Roman" w:hAnsi="Times New Roman"/>
          <w:color w:val="000000" w:themeColor="text1"/>
          <w:szCs w:val="24"/>
        </w:rPr>
      </w:pPr>
      <w:r>
        <w:rPr>
          <w:rFonts w:ascii="Times New Roman" w:hAnsi="Times New Roman"/>
          <w:color w:val="000000" w:themeColor="text1"/>
          <w:szCs w:val="24"/>
        </w:rPr>
        <w:lastRenderedPageBreak/>
        <w:t xml:space="preserve">The findings of </w:t>
      </w:r>
      <w:r w:rsidR="00410A6A" w:rsidRPr="002715D3">
        <w:rPr>
          <w:rFonts w:ascii="Times New Roman" w:hAnsi="Times New Roman"/>
          <w:color w:val="000000" w:themeColor="text1"/>
          <w:szCs w:val="24"/>
        </w:rPr>
        <w:t xml:space="preserve">this research </w:t>
      </w:r>
      <w:r w:rsidR="00C60587">
        <w:rPr>
          <w:rFonts w:ascii="Times New Roman" w:hAnsi="Times New Roman"/>
          <w:color w:val="000000" w:themeColor="text1"/>
          <w:szCs w:val="24"/>
        </w:rPr>
        <w:t>contribute</w:t>
      </w:r>
      <w:r w:rsidR="00431B83">
        <w:rPr>
          <w:rFonts w:ascii="Times New Roman" w:hAnsi="Times New Roman"/>
          <w:color w:val="000000" w:themeColor="text1"/>
          <w:szCs w:val="24"/>
        </w:rPr>
        <w:t>s new</w:t>
      </w:r>
      <w:r w:rsidR="00C60587">
        <w:rPr>
          <w:rFonts w:ascii="Times New Roman" w:hAnsi="Times New Roman"/>
          <w:color w:val="000000" w:themeColor="text1"/>
          <w:szCs w:val="24"/>
        </w:rPr>
        <w:t xml:space="preserve"> knowledge about alcohol consumption </w:t>
      </w:r>
      <w:r w:rsidR="00CC4CDD">
        <w:rPr>
          <w:rFonts w:ascii="Times New Roman" w:hAnsi="Times New Roman"/>
          <w:color w:val="000000" w:themeColor="text1"/>
          <w:szCs w:val="24"/>
        </w:rPr>
        <w:t xml:space="preserve">and </w:t>
      </w:r>
      <w:r w:rsidR="00004393">
        <w:rPr>
          <w:rFonts w:ascii="Times New Roman" w:hAnsi="Times New Roman"/>
          <w:color w:val="000000" w:themeColor="text1"/>
          <w:szCs w:val="24"/>
        </w:rPr>
        <w:t xml:space="preserve">depressive </w:t>
      </w:r>
      <w:r w:rsidR="00CC4CDD">
        <w:rPr>
          <w:rFonts w:ascii="Times New Roman" w:hAnsi="Times New Roman"/>
          <w:color w:val="000000" w:themeColor="text1"/>
          <w:szCs w:val="24"/>
        </w:rPr>
        <w:t xml:space="preserve">symptoms </w:t>
      </w:r>
      <w:r w:rsidR="00C60587">
        <w:rPr>
          <w:rFonts w:ascii="Times New Roman" w:hAnsi="Times New Roman"/>
          <w:color w:val="000000" w:themeColor="text1"/>
          <w:szCs w:val="24"/>
        </w:rPr>
        <w:t>among older a</w:t>
      </w:r>
      <w:r w:rsidR="002E63B8">
        <w:rPr>
          <w:rFonts w:ascii="Times New Roman" w:hAnsi="Times New Roman"/>
          <w:color w:val="000000" w:themeColor="text1"/>
          <w:szCs w:val="24"/>
        </w:rPr>
        <w:t>dults in China. The findings have</w:t>
      </w:r>
      <w:r w:rsidR="00410A6A" w:rsidRPr="002715D3">
        <w:rPr>
          <w:rFonts w:ascii="Times New Roman" w:hAnsi="Times New Roman"/>
          <w:color w:val="000000" w:themeColor="text1"/>
          <w:szCs w:val="24"/>
        </w:rPr>
        <w:t xml:space="preserve"> im</w:t>
      </w:r>
      <w:r w:rsidR="00910986">
        <w:rPr>
          <w:rFonts w:ascii="Times New Roman" w:hAnsi="Times New Roman"/>
          <w:color w:val="000000" w:themeColor="text1"/>
          <w:szCs w:val="24"/>
        </w:rPr>
        <w:t xml:space="preserve">portant implications for health </w:t>
      </w:r>
      <w:r w:rsidR="00410A6A" w:rsidRPr="002715D3">
        <w:rPr>
          <w:rFonts w:ascii="Times New Roman" w:hAnsi="Times New Roman"/>
          <w:color w:val="000000" w:themeColor="text1"/>
          <w:szCs w:val="24"/>
        </w:rPr>
        <w:t>education/health promotion focused on primary</w:t>
      </w:r>
      <w:r w:rsidR="00910986">
        <w:rPr>
          <w:rFonts w:ascii="Times New Roman" w:hAnsi="Times New Roman"/>
          <w:color w:val="000000" w:themeColor="text1"/>
          <w:szCs w:val="24"/>
        </w:rPr>
        <w:t>,</w:t>
      </w:r>
      <w:r w:rsidR="00410A6A" w:rsidRPr="002715D3">
        <w:rPr>
          <w:rFonts w:ascii="Times New Roman" w:hAnsi="Times New Roman"/>
          <w:color w:val="000000" w:themeColor="text1"/>
          <w:szCs w:val="24"/>
        </w:rPr>
        <w:t xml:space="preserve"> secondary and tertiary prevention</w:t>
      </w:r>
      <w:r w:rsidR="005A16DA">
        <w:rPr>
          <w:rFonts w:ascii="Times New Roman" w:hAnsi="Times New Roman"/>
          <w:color w:val="000000" w:themeColor="text1"/>
          <w:szCs w:val="24"/>
        </w:rPr>
        <w:t xml:space="preserve"> of alcohol misuse among older population</w:t>
      </w:r>
      <w:r w:rsidR="00794BE7">
        <w:rPr>
          <w:rFonts w:ascii="Times New Roman" w:hAnsi="Times New Roman"/>
          <w:color w:val="000000" w:themeColor="text1"/>
          <w:szCs w:val="24"/>
        </w:rPr>
        <w:t xml:space="preserve"> in mainland China</w:t>
      </w:r>
      <w:r w:rsidR="00410A6A" w:rsidRPr="002715D3">
        <w:rPr>
          <w:rFonts w:ascii="Times New Roman" w:hAnsi="Times New Roman"/>
          <w:color w:val="000000" w:themeColor="text1"/>
          <w:szCs w:val="24"/>
        </w:rPr>
        <w:t>.</w:t>
      </w:r>
      <w:r w:rsidR="005A16DA">
        <w:rPr>
          <w:rFonts w:ascii="Times New Roman" w:hAnsi="Times New Roman"/>
          <w:color w:val="000000" w:themeColor="text1"/>
          <w:szCs w:val="24"/>
        </w:rPr>
        <w:t xml:space="preserve"> </w:t>
      </w:r>
      <w:r w:rsidR="00794BE7">
        <w:rPr>
          <w:rFonts w:ascii="Times New Roman" w:hAnsi="Times New Roman"/>
          <w:color w:val="000000" w:themeColor="text1"/>
          <w:szCs w:val="24"/>
        </w:rPr>
        <w:t>For primary p</w:t>
      </w:r>
      <w:r w:rsidR="003A766B" w:rsidRPr="002715D3">
        <w:rPr>
          <w:rFonts w:ascii="Times New Roman" w:hAnsi="Times New Roman"/>
          <w:color w:val="000000" w:themeColor="text1"/>
          <w:szCs w:val="24"/>
        </w:rPr>
        <w:t>revent</w:t>
      </w:r>
      <w:r w:rsidR="00BE2FC5" w:rsidRPr="002715D3">
        <w:rPr>
          <w:rFonts w:ascii="Times New Roman" w:hAnsi="Times New Roman"/>
          <w:color w:val="000000" w:themeColor="text1"/>
          <w:szCs w:val="24"/>
        </w:rPr>
        <w:t>i</w:t>
      </w:r>
      <w:r w:rsidR="003A766B" w:rsidRPr="002715D3">
        <w:rPr>
          <w:rFonts w:ascii="Times New Roman" w:hAnsi="Times New Roman"/>
          <w:color w:val="000000" w:themeColor="text1"/>
          <w:szCs w:val="24"/>
        </w:rPr>
        <w:t>on</w:t>
      </w:r>
      <w:r w:rsidR="00794BE7">
        <w:rPr>
          <w:rFonts w:ascii="Times New Roman" w:hAnsi="Times New Roman"/>
          <w:color w:val="000000" w:themeColor="text1"/>
          <w:szCs w:val="24"/>
        </w:rPr>
        <w:t>, c</w:t>
      </w:r>
      <w:r w:rsidR="00BE2FC5" w:rsidRPr="002715D3">
        <w:rPr>
          <w:rFonts w:ascii="Times New Roman" w:hAnsi="Times New Roman"/>
          <w:color w:val="000000" w:themeColor="text1"/>
          <w:szCs w:val="24"/>
        </w:rPr>
        <w:t xml:space="preserve">omprehensive health education efforts directed at increasing knowledge regarding alcohol use among </w:t>
      </w:r>
      <w:r w:rsidR="004479A6">
        <w:rPr>
          <w:rFonts w:ascii="Times New Roman" w:hAnsi="Times New Roman"/>
          <w:color w:val="000000" w:themeColor="text1"/>
          <w:szCs w:val="24"/>
        </w:rPr>
        <w:t>older adults.  P</w:t>
      </w:r>
      <w:r w:rsidR="004479A6" w:rsidRPr="004479A6">
        <w:rPr>
          <w:rFonts w:ascii="Times New Roman" w:hAnsi="Times New Roman"/>
          <w:color w:val="000000" w:themeColor="text1"/>
          <w:szCs w:val="24"/>
        </w:rPr>
        <w:t>ublic health and social service agencies</w:t>
      </w:r>
      <w:r w:rsidR="004479A6">
        <w:rPr>
          <w:rFonts w:ascii="Times New Roman" w:hAnsi="Times New Roman"/>
          <w:color w:val="000000" w:themeColor="text1"/>
          <w:szCs w:val="24"/>
        </w:rPr>
        <w:t xml:space="preserve"> are encouraged to </w:t>
      </w:r>
      <w:r w:rsidR="00BE2FC5" w:rsidRPr="002715D3">
        <w:rPr>
          <w:rFonts w:ascii="Times New Roman" w:hAnsi="Times New Roman"/>
          <w:color w:val="000000" w:themeColor="text1"/>
          <w:szCs w:val="24"/>
        </w:rPr>
        <w:t>develop and implement</w:t>
      </w:r>
      <w:r w:rsidR="004479A6">
        <w:rPr>
          <w:rFonts w:ascii="Times New Roman" w:hAnsi="Times New Roman"/>
          <w:color w:val="000000" w:themeColor="text1"/>
          <w:szCs w:val="24"/>
        </w:rPr>
        <w:t xml:space="preserve"> education programs based on s</w:t>
      </w:r>
      <w:r w:rsidR="00910986">
        <w:rPr>
          <w:rFonts w:ascii="Times New Roman" w:hAnsi="Times New Roman"/>
          <w:color w:val="000000" w:themeColor="text1"/>
          <w:szCs w:val="24"/>
        </w:rPr>
        <w:t xml:space="preserve">uccessful evidence-based </w:t>
      </w:r>
      <w:r w:rsidR="00BE2FC5" w:rsidRPr="002715D3">
        <w:rPr>
          <w:rFonts w:ascii="Times New Roman" w:hAnsi="Times New Roman"/>
          <w:color w:val="000000" w:themeColor="text1"/>
          <w:szCs w:val="24"/>
        </w:rPr>
        <w:t>primary prevention strategies.</w:t>
      </w:r>
      <w:r w:rsidR="004479A6">
        <w:rPr>
          <w:rFonts w:ascii="Times New Roman" w:hAnsi="Times New Roman"/>
          <w:color w:val="000000" w:themeColor="text1"/>
          <w:szCs w:val="24"/>
        </w:rPr>
        <w:t xml:space="preserve"> </w:t>
      </w:r>
      <w:r w:rsidR="00794BE7">
        <w:rPr>
          <w:rFonts w:ascii="Times New Roman" w:hAnsi="Times New Roman"/>
          <w:color w:val="000000" w:themeColor="text1"/>
          <w:szCs w:val="24"/>
        </w:rPr>
        <w:t>For secondary p</w:t>
      </w:r>
      <w:r w:rsidR="003A766B" w:rsidRPr="002715D3">
        <w:rPr>
          <w:rFonts w:ascii="Times New Roman" w:hAnsi="Times New Roman"/>
          <w:color w:val="000000" w:themeColor="text1"/>
          <w:szCs w:val="24"/>
        </w:rPr>
        <w:t>revention</w:t>
      </w:r>
      <w:r w:rsidR="00794BE7">
        <w:rPr>
          <w:rFonts w:ascii="Times New Roman" w:hAnsi="Times New Roman"/>
          <w:color w:val="000000" w:themeColor="text1"/>
          <w:szCs w:val="24"/>
        </w:rPr>
        <w:t xml:space="preserve">, </w:t>
      </w:r>
      <w:r w:rsidR="004479A6">
        <w:rPr>
          <w:rFonts w:ascii="Times New Roman" w:hAnsi="Times New Roman"/>
          <w:color w:val="000000" w:themeColor="text1"/>
          <w:szCs w:val="24"/>
        </w:rPr>
        <w:t xml:space="preserve">integration of </w:t>
      </w:r>
      <w:r w:rsidR="00794BE7">
        <w:rPr>
          <w:rFonts w:ascii="Times New Roman" w:hAnsi="Times New Roman"/>
          <w:color w:val="000000" w:themeColor="text1"/>
          <w:szCs w:val="24"/>
        </w:rPr>
        <w:t>e</w:t>
      </w:r>
      <w:r w:rsidR="00BE2FC5" w:rsidRPr="002715D3">
        <w:rPr>
          <w:rFonts w:ascii="Times New Roman" w:hAnsi="Times New Roman"/>
          <w:color w:val="000000" w:themeColor="text1"/>
          <w:szCs w:val="24"/>
        </w:rPr>
        <w:t xml:space="preserve">arly detection of alcohol-related health problems into </w:t>
      </w:r>
      <w:r w:rsidR="004479A6">
        <w:rPr>
          <w:rFonts w:ascii="Times New Roman" w:hAnsi="Times New Roman"/>
          <w:color w:val="000000" w:themeColor="text1"/>
          <w:szCs w:val="24"/>
        </w:rPr>
        <w:t xml:space="preserve">the </w:t>
      </w:r>
      <w:r w:rsidR="0007235F">
        <w:rPr>
          <w:rFonts w:ascii="Times New Roman" w:hAnsi="Times New Roman"/>
          <w:color w:val="000000" w:themeColor="text1"/>
          <w:szCs w:val="24"/>
        </w:rPr>
        <w:t>medical care delivery</w:t>
      </w:r>
      <w:r w:rsidR="004479A6">
        <w:rPr>
          <w:rFonts w:ascii="Times New Roman" w:hAnsi="Times New Roman"/>
          <w:color w:val="000000" w:themeColor="text1"/>
          <w:szCs w:val="24"/>
        </w:rPr>
        <w:t xml:space="preserve"> can</w:t>
      </w:r>
      <w:r w:rsidR="009F6A91">
        <w:rPr>
          <w:rFonts w:ascii="Times New Roman" w:hAnsi="Times New Roman"/>
          <w:color w:val="000000" w:themeColor="text1"/>
          <w:szCs w:val="24"/>
        </w:rPr>
        <w:t xml:space="preserve"> help to identify those who</w:t>
      </w:r>
      <w:r w:rsidR="008A65CC">
        <w:rPr>
          <w:rFonts w:ascii="Times New Roman" w:hAnsi="Times New Roman"/>
          <w:color w:val="000000" w:themeColor="text1"/>
          <w:szCs w:val="24"/>
        </w:rPr>
        <w:t xml:space="preserve">se alcohol behaviors are already related to </w:t>
      </w:r>
      <w:r w:rsidR="009F6A91">
        <w:rPr>
          <w:rFonts w:ascii="Times New Roman" w:hAnsi="Times New Roman"/>
          <w:color w:val="000000" w:themeColor="text1"/>
          <w:szCs w:val="24"/>
        </w:rPr>
        <w:t>physical, mental, and social problems</w:t>
      </w:r>
      <w:r w:rsidR="0007235F">
        <w:rPr>
          <w:rFonts w:ascii="Times New Roman" w:hAnsi="Times New Roman"/>
          <w:color w:val="000000" w:themeColor="text1"/>
          <w:szCs w:val="24"/>
        </w:rPr>
        <w:t xml:space="preserve">. </w:t>
      </w:r>
      <w:r w:rsidR="00BE2FC5" w:rsidRPr="002715D3">
        <w:rPr>
          <w:rFonts w:ascii="Times New Roman" w:hAnsi="Times New Roman"/>
          <w:color w:val="000000" w:themeColor="text1"/>
          <w:szCs w:val="24"/>
        </w:rPr>
        <w:t xml:space="preserve">For those </w:t>
      </w:r>
      <w:r w:rsidR="004479A6">
        <w:rPr>
          <w:rFonts w:ascii="Times New Roman" w:hAnsi="Times New Roman"/>
          <w:color w:val="000000" w:themeColor="text1"/>
          <w:szCs w:val="24"/>
        </w:rPr>
        <w:t>older adults</w:t>
      </w:r>
      <w:r w:rsidR="00BE2FC5" w:rsidRPr="002715D3">
        <w:rPr>
          <w:rFonts w:ascii="Times New Roman" w:hAnsi="Times New Roman"/>
          <w:color w:val="000000" w:themeColor="text1"/>
          <w:szCs w:val="24"/>
        </w:rPr>
        <w:t xml:space="preserve"> who have experienced alcohol-related morbidities</w:t>
      </w:r>
      <w:r w:rsidR="00840624">
        <w:rPr>
          <w:rFonts w:ascii="Times New Roman" w:hAnsi="Times New Roman"/>
          <w:color w:val="000000" w:themeColor="text1"/>
          <w:szCs w:val="24"/>
        </w:rPr>
        <w:t xml:space="preserve">, </w:t>
      </w:r>
      <w:r w:rsidR="004479A6">
        <w:rPr>
          <w:rFonts w:ascii="Times New Roman" w:hAnsi="Times New Roman"/>
          <w:color w:val="000000" w:themeColor="text1"/>
          <w:szCs w:val="24"/>
        </w:rPr>
        <w:t xml:space="preserve">implementation of </w:t>
      </w:r>
      <w:r w:rsidR="00BE2FC5" w:rsidRPr="002715D3">
        <w:rPr>
          <w:rFonts w:ascii="Times New Roman" w:hAnsi="Times New Roman"/>
          <w:color w:val="000000" w:themeColor="text1"/>
          <w:szCs w:val="24"/>
        </w:rPr>
        <w:t>tertiary prevention strategies</w:t>
      </w:r>
      <w:r w:rsidR="004479A6">
        <w:rPr>
          <w:rFonts w:ascii="Times New Roman" w:hAnsi="Times New Roman"/>
          <w:color w:val="000000" w:themeColor="text1"/>
          <w:szCs w:val="24"/>
        </w:rPr>
        <w:t xml:space="preserve">, such as </w:t>
      </w:r>
      <w:r w:rsidR="008A65CC">
        <w:rPr>
          <w:rFonts w:ascii="Times New Roman" w:hAnsi="Times New Roman"/>
          <w:color w:val="000000" w:themeColor="text1"/>
          <w:szCs w:val="24"/>
        </w:rPr>
        <w:t>robust rehabilitation programs</w:t>
      </w:r>
      <w:r w:rsidR="004479A6">
        <w:rPr>
          <w:rFonts w:ascii="Times New Roman" w:hAnsi="Times New Roman"/>
          <w:color w:val="000000" w:themeColor="text1"/>
          <w:szCs w:val="24"/>
        </w:rPr>
        <w:t xml:space="preserve">, </w:t>
      </w:r>
      <w:r w:rsidR="008A65CC">
        <w:rPr>
          <w:rFonts w:ascii="Times New Roman" w:hAnsi="Times New Roman"/>
          <w:color w:val="000000" w:themeColor="text1"/>
          <w:szCs w:val="24"/>
        </w:rPr>
        <w:t>would enhance the public health response to the problem</w:t>
      </w:r>
      <w:r w:rsidR="00C87FEC">
        <w:rPr>
          <w:rFonts w:ascii="Times New Roman" w:hAnsi="Times New Roman"/>
          <w:color w:val="000000" w:themeColor="text1"/>
          <w:szCs w:val="24"/>
        </w:rPr>
        <w:t>.</w:t>
      </w:r>
    </w:p>
    <w:p w14:paraId="62B11531" w14:textId="5618A96D" w:rsidR="00C93069" w:rsidRPr="00F35EDD" w:rsidRDefault="00BE2FC5" w:rsidP="00F35EDD">
      <w:pPr>
        <w:spacing w:line="480" w:lineRule="auto"/>
        <w:ind w:firstLine="720"/>
        <w:rPr>
          <w:rFonts w:ascii="Times New Roman" w:hAnsi="Times New Roman"/>
          <w:color w:val="000000" w:themeColor="text1"/>
          <w:szCs w:val="24"/>
        </w:rPr>
      </w:pPr>
      <w:r w:rsidRPr="002715D3">
        <w:rPr>
          <w:rFonts w:ascii="Times New Roman" w:hAnsi="Times New Roman"/>
          <w:color w:val="000000" w:themeColor="text1"/>
          <w:szCs w:val="24"/>
        </w:rPr>
        <w:t>In addition to addressing alcohol use among the elderly in Chin</w:t>
      </w:r>
      <w:r w:rsidR="0007235F">
        <w:rPr>
          <w:rFonts w:ascii="Times New Roman" w:hAnsi="Times New Roman"/>
          <w:color w:val="000000" w:themeColor="text1"/>
          <w:szCs w:val="24"/>
        </w:rPr>
        <w:t xml:space="preserve">a through prevention efforts, </w:t>
      </w:r>
      <w:r w:rsidRPr="002715D3">
        <w:rPr>
          <w:rFonts w:ascii="Times New Roman" w:hAnsi="Times New Roman"/>
          <w:color w:val="000000" w:themeColor="text1"/>
          <w:szCs w:val="24"/>
        </w:rPr>
        <w:t>it</w:t>
      </w:r>
      <w:r w:rsidR="0007235F">
        <w:rPr>
          <w:rFonts w:ascii="Times New Roman" w:hAnsi="Times New Roman"/>
          <w:color w:val="000000" w:themeColor="text1"/>
          <w:szCs w:val="24"/>
        </w:rPr>
        <w:t xml:space="preserve"> is</w:t>
      </w:r>
      <w:r w:rsidRPr="002715D3">
        <w:rPr>
          <w:rFonts w:ascii="Times New Roman" w:hAnsi="Times New Roman"/>
          <w:color w:val="000000" w:themeColor="text1"/>
          <w:szCs w:val="24"/>
        </w:rPr>
        <w:t xml:space="preserve"> important that the issue is embedded in the core responsibilities</w:t>
      </w:r>
      <w:r w:rsidR="00410A6A" w:rsidRPr="002715D3">
        <w:rPr>
          <w:rFonts w:ascii="Times New Roman" w:hAnsi="Times New Roman"/>
          <w:color w:val="000000" w:themeColor="text1"/>
          <w:szCs w:val="24"/>
        </w:rPr>
        <w:t xml:space="preserve"> (assessment, policy development and assurance) </w:t>
      </w:r>
      <w:r w:rsidRPr="002715D3">
        <w:rPr>
          <w:rFonts w:ascii="Times New Roman" w:hAnsi="Times New Roman"/>
          <w:color w:val="000000" w:themeColor="text1"/>
          <w:szCs w:val="24"/>
        </w:rPr>
        <w:t>in public health.</w:t>
      </w:r>
      <w:r w:rsidRPr="002715D3">
        <w:rPr>
          <w:rFonts w:ascii="Times New Roman" w:hAnsi="Times New Roman"/>
          <w:b/>
          <w:color w:val="000000" w:themeColor="text1"/>
          <w:szCs w:val="24"/>
        </w:rPr>
        <w:t xml:space="preserve"> </w:t>
      </w:r>
      <w:r w:rsidR="00F35EDD" w:rsidRPr="002715D3">
        <w:rPr>
          <w:rFonts w:ascii="Times New Roman" w:hAnsi="Times New Roman"/>
          <w:color w:val="000000" w:themeColor="text1"/>
          <w:szCs w:val="24"/>
        </w:rPr>
        <w:t>Hea</w:t>
      </w:r>
      <w:r w:rsidR="00F35EDD">
        <w:rPr>
          <w:rFonts w:ascii="Times New Roman" w:hAnsi="Times New Roman"/>
          <w:color w:val="000000" w:themeColor="text1"/>
          <w:szCs w:val="24"/>
        </w:rPr>
        <w:t>vy drinking in late life is</w:t>
      </w:r>
      <w:r w:rsidR="00F35EDD" w:rsidRPr="002715D3">
        <w:rPr>
          <w:rFonts w:ascii="Times New Roman" w:hAnsi="Times New Roman"/>
          <w:color w:val="000000" w:themeColor="text1"/>
          <w:szCs w:val="24"/>
        </w:rPr>
        <w:t xml:space="preserve"> an under-identified issue. Older people who have retired </w:t>
      </w:r>
      <w:r w:rsidR="00F35EDD">
        <w:rPr>
          <w:rFonts w:ascii="Times New Roman" w:hAnsi="Times New Roman"/>
          <w:color w:val="000000" w:themeColor="text1"/>
          <w:szCs w:val="24"/>
        </w:rPr>
        <w:t xml:space="preserve">may be </w:t>
      </w:r>
      <w:r w:rsidR="00F35EDD" w:rsidRPr="002715D3">
        <w:rPr>
          <w:rFonts w:ascii="Times New Roman" w:hAnsi="Times New Roman"/>
          <w:color w:val="000000" w:themeColor="text1"/>
          <w:szCs w:val="24"/>
        </w:rPr>
        <w:t xml:space="preserve">less likely to be </w:t>
      </w:r>
      <w:r w:rsidR="00F35EDD">
        <w:rPr>
          <w:rFonts w:ascii="Times New Roman" w:hAnsi="Times New Roman"/>
          <w:color w:val="000000" w:themeColor="text1"/>
          <w:szCs w:val="24"/>
        </w:rPr>
        <w:t xml:space="preserve">around others on a daily basis who may recognize that they are experiencing </w:t>
      </w:r>
      <w:r w:rsidR="00F35EDD" w:rsidRPr="002715D3">
        <w:rPr>
          <w:rFonts w:ascii="Times New Roman" w:hAnsi="Times New Roman"/>
          <w:color w:val="000000" w:themeColor="text1"/>
          <w:szCs w:val="24"/>
        </w:rPr>
        <w:t>alcohol</w:t>
      </w:r>
      <w:r w:rsidR="00F35EDD">
        <w:rPr>
          <w:rFonts w:ascii="Times New Roman" w:hAnsi="Times New Roman"/>
          <w:color w:val="000000" w:themeColor="text1"/>
          <w:szCs w:val="24"/>
        </w:rPr>
        <w:t>-related problems (Moore et al., 2007)</w:t>
      </w:r>
      <w:r w:rsidR="00F35EDD" w:rsidRPr="002715D3">
        <w:rPr>
          <w:rFonts w:ascii="Times New Roman" w:hAnsi="Times New Roman"/>
          <w:color w:val="000000" w:themeColor="text1"/>
          <w:szCs w:val="24"/>
        </w:rPr>
        <w:t>. Older adults are also less likely to receive diagnosis of alcoholism than are younger adults</w:t>
      </w:r>
      <w:r w:rsidR="00495505">
        <w:rPr>
          <w:rFonts w:ascii="Times New Roman" w:hAnsi="Times New Roman"/>
          <w:color w:val="000000" w:themeColor="text1"/>
          <w:szCs w:val="24"/>
        </w:rPr>
        <w:t xml:space="preserve">, perhaps </w:t>
      </w:r>
      <w:r w:rsidR="00F35EDD" w:rsidRPr="002715D3">
        <w:rPr>
          <w:rFonts w:ascii="Times New Roman" w:hAnsi="Times New Roman"/>
          <w:color w:val="000000" w:themeColor="text1"/>
          <w:szCs w:val="24"/>
        </w:rPr>
        <w:t xml:space="preserve">due to the bias hold by the society that older adults are less likely to be heavy drinkers (SAMHSA, 2013; </w:t>
      </w:r>
      <w:proofErr w:type="spellStart"/>
      <w:r w:rsidR="00F35EDD" w:rsidRPr="002715D3">
        <w:rPr>
          <w:rFonts w:ascii="Times New Roman" w:hAnsi="Times New Roman"/>
          <w:color w:val="000000" w:themeColor="text1"/>
          <w:szCs w:val="24"/>
        </w:rPr>
        <w:t>Steunenberg</w:t>
      </w:r>
      <w:proofErr w:type="spellEnd"/>
      <w:r w:rsidR="00F35EDD" w:rsidRPr="002715D3">
        <w:rPr>
          <w:rFonts w:ascii="Times New Roman" w:hAnsi="Times New Roman"/>
          <w:color w:val="000000" w:themeColor="text1"/>
          <w:szCs w:val="24"/>
        </w:rPr>
        <w:t xml:space="preserve">, </w:t>
      </w:r>
      <w:proofErr w:type="spellStart"/>
      <w:r w:rsidR="00F35EDD" w:rsidRPr="002715D3">
        <w:rPr>
          <w:rFonts w:ascii="Times New Roman" w:hAnsi="Times New Roman"/>
          <w:color w:val="000000" w:themeColor="text1"/>
          <w:szCs w:val="24"/>
        </w:rPr>
        <w:t>Yagmur</w:t>
      </w:r>
      <w:proofErr w:type="spellEnd"/>
      <w:r w:rsidR="00F35EDD" w:rsidRPr="002715D3">
        <w:rPr>
          <w:rFonts w:ascii="Times New Roman" w:hAnsi="Times New Roman"/>
          <w:color w:val="000000" w:themeColor="text1"/>
          <w:szCs w:val="24"/>
        </w:rPr>
        <w:t xml:space="preserve">, &amp; </w:t>
      </w:r>
      <w:proofErr w:type="spellStart"/>
      <w:r w:rsidR="00F35EDD" w:rsidRPr="002715D3">
        <w:rPr>
          <w:rFonts w:ascii="Times New Roman" w:hAnsi="Times New Roman"/>
          <w:color w:val="000000" w:themeColor="text1"/>
          <w:szCs w:val="24"/>
        </w:rPr>
        <w:t>Cuijers</w:t>
      </w:r>
      <w:proofErr w:type="spellEnd"/>
      <w:r w:rsidR="00F35EDD" w:rsidRPr="002715D3">
        <w:rPr>
          <w:rFonts w:ascii="Times New Roman" w:hAnsi="Times New Roman"/>
          <w:color w:val="000000" w:themeColor="text1"/>
          <w:szCs w:val="24"/>
        </w:rPr>
        <w:t xml:space="preserve">, 2008). </w:t>
      </w:r>
      <w:r w:rsidR="00410A6A" w:rsidRPr="002715D3">
        <w:rPr>
          <w:color w:val="000000" w:themeColor="text1"/>
        </w:rPr>
        <w:t>To that end,</w:t>
      </w:r>
      <w:r w:rsidR="002715D3">
        <w:rPr>
          <w:color w:val="000000" w:themeColor="text1"/>
        </w:rPr>
        <w:t xml:space="preserve"> </w:t>
      </w:r>
      <w:r w:rsidR="00062CB0" w:rsidRPr="002715D3">
        <w:rPr>
          <w:color w:val="000000" w:themeColor="text1"/>
        </w:rPr>
        <w:t>p</w:t>
      </w:r>
      <w:r w:rsidR="004870F1" w:rsidRPr="002715D3">
        <w:rPr>
          <w:color w:val="000000" w:themeColor="text1"/>
        </w:rPr>
        <w:t>articular attention is needed to preparing health providers to be able to adequately address the needs of the elderly. Recognizing and assessing problems may require special skills and tools not used for the general population</w:t>
      </w:r>
      <w:r w:rsidR="00D821DA">
        <w:rPr>
          <w:color w:val="000000" w:themeColor="text1"/>
        </w:rPr>
        <w:t xml:space="preserve"> (Cunningham, </w:t>
      </w:r>
      <w:proofErr w:type="spellStart"/>
      <w:r w:rsidR="00D821DA" w:rsidRPr="002715D3">
        <w:rPr>
          <w:color w:val="000000" w:themeColor="text1"/>
        </w:rPr>
        <w:t>Kypr</w:t>
      </w:r>
      <w:r w:rsidR="00D821DA">
        <w:rPr>
          <w:color w:val="000000" w:themeColor="text1"/>
        </w:rPr>
        <w:t>i</w:t>
      </w:r>
      <w:proofErr w:type="spellEnd"/>
      <w:r w:rsidR="00D821DA">
        <w:rPr>
          <w:color w:val="000000" w:themeColor="text1"/>
        </w:rPr>
        <w:t xml:space="preserve">, &amp; </w:t>
      </w:r>
      <w:proofErr w:type="spellStart"/>
      <w:r w:rsidR="00D821DA">
        <w:rPr>
          <w:color w:val="000000" w:themeColor="text1"/>
        </w:rPr>
        <w:t>McCambridge</w:t>
      </w:r>
      <w:proofErr w:type="spellEnd"/>
      <w:r w:rsidR="00D821DA">
        <w:rPr>
          <w:color w:val="000000" w:themeColor="text1"/>
        </w:rPr>
        <w:t>, 2011)</w:t>
      </w:r>
      <w:r w:rsidR="004870F1" w:rsidRPr="002715D3">
        <w:rPr>
          <w:color w:val="000000" w:themeColor="text1"/>
        </w:rPr>
        <w:t>.</w:t>
      </w:r>
      <w:r w:rsidR="000C52B3">
        <w:rPr>
          <w:color w:val="000000" w:themeColor="text1"/>
        </w:rPr>
        <w:t xml:space="preserve"> </w:t>
      </w:r>
    </w:p>
    <w:p w14:paraId="0DAC85C8" w14:textId="41882A35" w:rsidR="00D86E14" w:rsidRPr="002715D3" w:rsidRDefault="00C93069" w:rsidP="00D86E1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color w:val="000000" w:themeColor="text1"/>
        </w:rPr>
      </w:pPr>
      <w:r>
        <w:rPr>
          <w:color w:val="000000" w:themeColor="text1"/>
        </w:rPr>
        <w:lastRenderedPageBreak/>
        <w:tab/>
      </w:r>
      <w:r w:rsidR="004870F1" w:rsidRPr="002715D3">
        <w:rPr>
          <w:color w:val="000000" w:themeColor="text1"/>
        </w:rPr>
        <w:t xml:space="preserve">It is important that these approaches are integrated into the primary healthcare system, and that </w:t>
      </w:r>
      <w:r w:rsidR="007B539B">
        <w:rPr>
          <w:color w:val="000000" w:themeColor="text1"/>
        </w:rPr>
        <w:t>professionals</w:t>
      </w:r>
      <w:r w:rsidR="004870F1" w:rsidRPr="002715D3">
        <w:rPr>
          <w:color w:val="000000" w:themeColor="text1"/>
        </w:rPr>
        <w:t xml:space="preserve"> are sensitive to the changing needs of an aging population. In addition, attention is needed to follow-up care for older patients treated for alcohol abuse. Funding is needed to improve equipment to meet the specific needs of the elderly, such as the ability to address the limited mobility and access to transportation among patients. In general, funding is needed to provide effective </w:t>
      </w:r>
      <w:r w:rsidR="007B539B">
        <w:rPr>
          <w:color w:val="000000" w:themeColor="text1"/>
        </w:rPr>
        <w:t xml:space="preserve">alcohol </w:t>
      </w:r>
      <w:r w:rsidR="004870F1" w:rsidRPr="002715D3">
        <w:rPr>
          <w:color w:val="000000" w:themeColor="text1"/>
        </w:rPr>
        <w:t>interventions that are integrated int</w:t>
      </w:r>
      <w:r w:rsidR="00D86E14" w:rsidRPr="002715D3">
        <w:rPr>
          <w:color w:val="000000" w:themeColor="text1"/>
        </w:rPr>
        <w:t>o primary care for the elderly</w:t>
      </w:r>
      <w:r w:rsidR="0007235F">
        <w:rPr>
          <w:color w:val="000000" w:themeColor="text1"/>
        </w:rPr>
        <w:t xml:space="preserve"> especially in the communities with low SES and rural communities.</w:t>
      </w:r>
      <w:r w:rsidR="00D86E14" w:rsidRPr="002715D3">
        <w:rPr>
          <w:rFonts w:ascii="Times New Roman" w:hAnsi="Times New Roman"/>
          <w:color w:val="000000" w:themeColor="text1"/>
        </w:rPr>
        <w:t xml:space="preserve"> </w:t>
      </w:r>
    </w:p>
    <w:p w14:paraId="390E91FB" w14:textId="6E884392" w:rsidR="00431B83" w:rsidRDefault="00D86E14" w:rsidP="00626FA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color w:val="000000" w:themeColor="text1"/>
        </w:rPr>
      </w:pPr>
      <w:r w:rsidRPr="002715D3">
        <w:rPr>
          <w:rFonts w:ascii="Times New Roman" w:hAnsi="Times New Roman"/>
          <w:color w:val="000000" w:themeColor="text1"/>
        </w:rPr>
        <w:tab/>
        <w:t>Screening tools for the general population may not be sensitive enough</w:t>
      </w:r>
      <w:r w:rsidR="004479A6">
        <w:rPr>
          <w:rFonts w:ascii="Times New Roman" w:hAnsi="Times New Roman"/>
          <w:color w:val="000000" w:themeColor="text1"/>
        </w:rPr>
        <w:t xml:space="preserve"> to detect alcohol problems in diverse population</w:t>
      </w:r>
      <w:r w:rsidRPr="002715D3">
        <w:rPr>
          <w:rFonts w:ascii="Times New Roman" w:hAnsi="Times New Roman"/>
          <w:color w:val="000000" w:themeColor="text1"/>
        </w:rPr>
        <w:t xml:space="preserve">; specially designed tools </w:t>
      </w:r>
      <w:r w:rsidR="004479A6">
        <w:rPr>
          <w:rFonts w:ascii="Times New Roman" w:hAnsi="Times New Roman"/>
          <w:color w:val="000000" w:themeColor="text1"/>
        </w:rPr>
        <w:t xml:space="preserve">for Chinese elders that acknowledges cultural influences may prove to be a more effective </w:t>
      </w:r>
      <w:r w:rsidRPr="002715D3">
        <w:rPr>
          <w:rFonts w:ascii="Times New Roman" w:hAnsi="Times New Roman"/>
          <w:color w:val="000000" w:themeColor="text1"/>
        </w:rPr>
        <w:t>m</w:t>
      </w:r>
      <w:r w:rsidR="004479A6">
        <w:rPr>
          <w:rFonts w:ascii="Times New Roman" w:hAnsi="Times New Roman"/>
          <w:color w:val="000000" w:themeColor="text1"/>
        </w:rPr>
        <w:t xml:space="preserve">eans of identifying signs of heavy drinking. </w:t>
      </w:r>
      <w:r w:rsidRPr="002715D3">
        <w:rPr>
          <w:rFonts w:ascii="Times New Roman" w:hAnsi="Times New Roman"/>
          <w:color w:val="000000" w:themeColor="text1"/>
        </w:rPr>
        <w:t>Brief interventions may be particularly effective among this population</w:t>
      </w:r>
      <w:r w:rsidR="00431B83">
        <w:rPr>
          <w:rFonts w:ascii="Times New Roman" w:hAnsi="Times New Roman"/>
          <w:color w:val="000000" w:themeColor="text1"/>
        </w:rPr>
        <w:t xml:space="preserve"> as</w:t>
      </w:r>
      <w:r w:rsidR="00431B83" w:rsidRPr="00431B83">
        <w:rPr>
          <w:rFonts w:ascii="Times New Roman" w:hAnsi="Times New Roman"/>
          <w:color w:val="000000" w:themeColor="text1"/>
          <w:szCs w:val="24"/>
        </w:rPr>
        <w:t xml:space="preserve"> </w:t>
      </w:r>
      <w:r w:rsidR="00431B83">
        <w:rPr>
          <w:rFonts w:ascii="Times New Roman" w:hAnsi="Times New Roman"/>
          <w:color w:val="000000" w:themeColor="text1"/>
          <w:szCs w:val="24"/>
        </w:rPr>
        <w:t xml:space="preserve">previous research has indicated that appropriate </w:t>
      </w:r>
      <w:r w:rsidR="007B539B" w:rsidRPr="007B539B">
        <w:rPr>
          <w:rFonts w:ascii="Times New Roman" w:hAnsi="Times New Roman"/>
          <w:color w:val="000000" w:themeColor="text1"/>
          <w:szCs w:val="24"/>
        </w:rPr>
        <w:t xml:space="preserve">patient-provider educational </w:t>
      </w:r>
      <w:r w:rsidR="00431B83">
        <w:rPr>
          <w:rFonts w:ascii="Times New Roman" w:hAnsi="Times New Roman"/>
          <w:color w:val="000000" w:themeColor="text1"/>
          <w:szCs w:val="24"/>
        </w:rPr>
        <w:t>intervention can reduce alcohol consumption and at-risk drinking among older adults (</w:t>
      </w:r>
      <w:proofErr w:type="spellStart"/>
      <w:r w:rsidR="00431B83" w:rsidRPr="002715D3">
        <w:rPr>
          <w:color w:val="000000" w:themeColor="text1"/>
        </w:rPr>
        <w:t>Poznyak</w:t>
      </w:r>
      <w:proofErr w:type="spellEnd"/>
      <w:r w:rsidR="00431B83">
        <w:rPr>
          <w:color w:val="000000" w:themeColor="text1"/>
        </w:rPr>
        <w:t xml:space="preserve">, Fleischmann, </w:t>
      </w:r>
      <w:proofErr w:type="spellStart"/>
      <w:r w:rsidR="00431B83">
        <w:rPr>
          <w:color w:val="000000" w:themeColor="text1"/>
        </w:rPr>
        <w:t>Rekve</w:t>
      </w:r>
      <w:proofErr w:type="spellEnd"/>
      <w:r w:rsidR="00431B83" w:rsidRPr="002715D3">
        <w:rPr>
          <w:color w:val="000000" w:themeColor="text1"/>
        </w:rPr>
        <w:t xml:space="preserve">, </w:t>
      </w:r>
      <w:proofErr w:type="spellStart"/>
      <w:r w:rsidR="00431B83" w:rsidRPr="002715D3">
        <w:rPr>
          <w:color w:val="000000" w:themeColor="text1"/>
        </w:rPr>
        <w:t>Rylet</w:t>
      </w:r>
      <w:r w:rsidR="00431B83">
        <w:rPr>
          <w:color w:val="000000" w:themeColor="text1"/>
        </w:rPr>
        <w:t>t</w:t>
      </w:r>
      <w:proofErr w:type="spellEnd"/>
      <w:r w:rsidR="00431B83">
        <w:rPr>
          <w:color w:val="000000" w:themeColor="text1"/>
        </w:rPr>
        <w:t xml:space="preserve">, </w:t>
      </w:r>
      <w:proofErr w:type="spellStart"/>
      <w:r w:rsidR="00431B83">
        <w:rPr>
          <w:color w:val="000000" w:themeColor="text1"/>
        </w:rPr>
        <w:t>Rehm</w:t>
      </w:r>
      <w:proofErr w:type="spellEnd"/>
      <w:r w:rsidR="00431B83">
        <w:rPr>
          <w:color w:val="000000" w:themeColor="text1"/>
        </w:rPr>
        <w:t xml:space="preserve">, &amp; </w:t>
      </w:r>
      <w:proofErr w:type="spellStart"/>
      <w:r w:rsidR="00431B83">
        <w:rPr>
          <w:color w:val="000000" w:themeColor="text1"/>
        </w:rPr>
        <w:t>Gmel</w:t>
      </w:r>
      <w:proofErr w:type="spellEnd"/>
      <w:r w:rsidR="00431B83">
        <w:rPr>
          <w:color w:val="000000" w:themeColor="text1"/>
        </w:rPr>
        <w:t xml:space="preserve">, </w:t>
      </w:r>
      <w:r w:rsidR="00431B83" w:rsidRPr="002715D3">
        <w:rPr>
          <w:color w:val="000000" w:themeColor="text1"/>
        </w:rPr>
        <w:t>2013</w:t>
      </w:r>
      <w:r w:rsidR="00431B83">
        <w:rPr>
          <w:rFonts w:ascii="Times New Roman" w:hAnsi="Times New Roman"/>
          <w:color w:val="000000" w:themeColor="text1"/>
          <w:szCs w:val="24"/>
        </w:rPr>
        <w:t>)</w:t>
      </w:r>
      <w:r w:rsidR="00431B83">
        <w:rPr>
          <w:rFonts w:ascii="Times New Roman" w:hAnsi="Times New Roman"/>
          <w:color w:val="000000" w:themeColor="text1"/>
        </w:rPr>
        <w:t xml:space="preserve">. </w:t>
      </w:r>
    </w:p>
    <w:p w14:paraId="36C18D52" w14:textId="0B28A932" w:rsidR="004479A6" w:rsidRPr="00B07200" w:rsidRDefault="00431B83" w:rsidP="00B0720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themeColor="text1"/>
        </w:rPr>
      </w:pPr>
      <w:r>
        <w:rPr>
          <w:rFonts w:ascii="Times New Roman" w:hAnsi="Times New Roman"/>
          <w:color w:val="000000" w:themeColor="text1"/>
        </w:rPr>
        <w:tab/>
      </w:r>
      <w:r w:rsidR="00495505">
        <w:rPr>
          <w:rFonts w:ascii="Times New Roman" w:hAnsi="Times New Roman"/>
          <w:color w:val="000000" w:themeColor="text1"/>
        </w:rPr>
        <w:t>Finally, i</w:t>
      </w:r>
      <w:r w:rsidR="00D86E14" w:rsidRPr="002715D3">
        <w:rPr>
          <w:rFonts w:ascii="Times New Roman" w:hAnsi="Times New Roman"/>
          <w:color w:val="000000" w:themeColor="text1"/>
        </w:rPr>
        <w:t xml:space="preserve">t is important to build a clinically and culturally competent workforce through education and training of providers, increasing the supply of competent providers, especially those who are bilingual and culturally competent, and using older adults in peer-to-peer service roles more extensively. </w:t>
      </w:r>
      <w:r w:rsidR="00C93069">
        <w:rPr>
          <w:color w:val="000000" w:themeColor="text1"/>
        </w:rPr>
        <w:t xml:space="preserve">For instance, internet and computer based screeners and intervention programs can be applied in a wide range of settings (Cunningham et al., 2011). These technologies provide new ways for people to communicate with each other and can be used to deliver help to heavy drinkers in remote or rural areas in China where face to face interventions are not available. </w:t>
      </w:r>
      <w:r w:rsidR="00D86E14" w:rsidRPr="002715D3">
        <w:rPr>
          <w:rFonts w:ascii="Times New Roman" w:hAnsi="Times New Roman"/>
          <w:color w:val="000000" w:themeColor="text1"/>
        </w:rPr>
        <w:t xml:space="preserve">Just as screening for problems among </w:t>
      </w:r>
      <w:r w:rsidR="004479A6">
        <w:rPr>
          <w:rFonts w:ascii="Times New Roman" w:hAnsi="Times New Roman"/>
          <w:color w:val="000000" w:themeColor="text1"/>
        </w:rPr>
        <w:t xml:space="preserve">older Chinese individuals </w:t>
      </w:r>
      <w:r w:rsidR="00D86E14" w:rsidRPr="002715D3">
        <w:rPr>
          <w:rFonts w:ascii="Times New Roman" w:hAnsi="Times New Roman"/>
          <w:color w:val="000000" w:themeColor="text1"/>
        </w:rPr>
        <w:t xml:space="preserve">requires </w:t>
      </w:r>
      <w:r w:rsidR="00D86E14" w:rsidRPr="002715D3">
        <w:rPr>
          <w:rFonts w:ascii="Times New Roman" w:hAnsi="Times New Roman"/>
          <w:color w:val="000000" w:themeColor="text1"/>
        </w:rPr>
        <w:lastRenderedPageBreak/>
        <w:t>careful tailoring to their needs, so does tr</w:t>
      </w:r>
      <w:r w:rsidR="00583BF4" w:rsidRPr="002715D3">
        <w:rPr>
          <w:rFonts w:ascii="Times New Roman" w:hAnsi="Times New Roman"/>
          <w:color w:val="000000" w:themeColor="text1"/>
        </w:rPr>
        <w:t>eatment. Treatment facilities should be</w:t>
      </w:r>
      <w:r w:rsidR="00D86E14" w:rsidRPr="002715D3">
        <w:rPr>
          <w:rFonts w:ascii="Times New Roman" w:hAnsi="Times New Roman"/>
          <w:color w:val="000000" w:themeColor="text1"/>
        </w:rPr>
        <w:t xml:space="preserve"> desi</w:t>
      </w:r>
      <w:r w:rsidR="00583BF4" w:rsidRPr="002715D3">
        <w:rPr>
          <w:rFonts w:ascii="Times New Roman" w:hAnsi="Times New Roman"/>
          <w:color w:val="000000" w:themeColor="text1"/>
        </w:rPr>
        <w:t>gned with older adults</w:t>
      </w:r>
      <w:r w:rsidR="00966981">
        <w:rPr>
          <w:rFonts w:ascii="Times New Roman" w:hAnsi="Times New Roman"/>
          <w:color w:val="000000" w:themeColor="text1"/>
        </w:rPr>
        <w:t>’ need</w:t>
      </w:r>
      <w:r w:rsidR="00583BF4" w:rsidRPr="002715D3">
        <w:rPr>
          <w:rFonts w:ascii="Times New Roman" w:hAnsi="Times New Roman"/>
          <w:color w:val="000000" w:themeColor="text1"/>
        </w:rPr>
        <w:t xml:space="preserve"> in mind.</w:t>
      </w:r>
      <w:r w:rsidR="00D86E14" w:rsidRPr="002715D3">
        <w:rPr>
          <w:rFonts w:ascii="Times New Roman" w:hAnsi="Times New Roman"/>
          <w:color w:val="000000" w:themeColor="text1"/>
        </w:rPr>
        <w:t xml:space="preserve"> </w:t>
      </w:r>
    </w:p>
    <w:p w14:paraId="69E20E8F" w14:textId="77777777" w:rsidR="001A7409" w:rsidRDefault="001A7409">
      <w:pPr>
        <w:rPr>
          <w:rFonts w:ascii="Times New Roman" w:eastAsia="Times New Roman" w:hAnsi="Times New Roman"/>
          <w:color w:val="000000" w:themeColor="text1"/>
          <w:szCs w:val="24"/>
          <w:lang w:eastAsia="zh-CN"/>
        </w:rPr>
      </w:pPr>
    </w:p>
    <w:p w14:paraId="71245757" w14:textId="463D3FB3" w:rsidR="007D770C" w:rsidRPr="002715D3" w:rsidRDefault="007D770C" w:rsidP="002A531F">
      <w:pPr>
        <w:pStyle w:val="NormalWeb"/>
        <w:spacing w:before="0" w:beforeAutospacing="0" w:after="0" w:afterAutospacing="0" w:line="480" w:lineRule="auto"/>
        <w:ind w:left="720" w:hanging="720"/>
        <w:jc w:val="center"/>
        <w:rPr>
          <w:color w:val="000000" w:themeColor="text1"/>
        </w:rPr>
      </w:pPr>
      <w:r w:rsidRPr="002715D3">
        <w:rPr>
          <w:color w:val="000000" w:themeColor="text1"/>
        </w:rPr>
        <w:t xml:space="preserve">References </w:t>
      </w:r>
    </w:p>
    <w:p w14:paraId="1A3786FD" w14:textId="4688B9C3" w:rsidR="007D770C" w:rsidRPr="002715D3" w:rsidRDefault="000C539B" w:rsidP="002A531F">
      <w:pPr>
        <w:pStyle w:val="NormalWeb"/>
        <w:spacing w:before="0" w:beforeAutospacing="0" w:after="0" w:afterAutospacing="0" w:line="480" w:lineRule="auto"/>
        <w:ind w:left="720" w:hanging="720"/>
        <w:rPr>
          <w:color w:val="000000" w:themeColor="text1"/>
        </w:rPr>
      </w:pPr>
      <w:r w:rsidRPr="002715D3">
        <w:rPr>
          <w:color w:val="000000" w:themeColor="text1"/>
        </w:rPr>
        <w:t xml:space="preserve">Almeida, </w:t>
      </w:r>
      <w:r w:rsidR="007D770C" w:rsidRPr="002715D3">
        <w:rPr>
          <w:color w:val="000000" w:themeColor="text1"/>
        </w:rPr>
        <w:t xml:space="preserve">V. D., Davidson, K., De </w:t>
      </w:r>
      <w:proofErr w:type="spellStart"/>
      <w:r w:rsidR="007D770C" w:rsidRPr="002715D3">
        <w:rPr>
          <w:color w:val="000000" w:themeColor="text1"/>
        </w:rPr>
        <w:t>Morais</w:t>
      </w:r>
      <w:proofErr w:type="spellEnd"/>
      <w:r w:rsidR="007D770C" w:rsidRPr="002715D3">
        <w:rPr>
          <w:color w:val="000000" w:themeColor="text1"/>
        </w:rPr>
        <w:t xml:space="preserve">, C., Marshall, H., </w:t>
      </w:r>
      <w:proofErr w:type="spellStart"/>
      <w:r w:rsidR="007D770C" w:rsidRPr="002715D3">
        <w:rPr>
          <w:color w:val="000000" w:themeColor="text1"/>
        </w:rPr>
        <w:t>Bofill</w:t>
      </w:r>
      <w:proofErr w:type="spellEnd"/>
      <w:r w:rsidR="007D770C" w:rsidRPr="002715D3">
        <w:rPr>
          <w:color w:val="000000" w:themeColor="text1"/>
        </w:rPr>
        <w:t xml:space="preserve">, S., </w:t>
      </w:r>
      <w:proofErr w:type="spellStart"/>
      <w:r w:rsidR="007D770C" w:rsidRPr="002715D3">
        <w:rPr>
          <w:color w:val="000000" w:themeColor="text1"/>
        </w:rPr>
        <w:t>Grunert</w:t>
      </w:r>
      <w:proofErr w:type="spellEnd"/>
      <w:r w:rsidR="007D770C" w:rsidRPr="002715D3">
        <w:rPr>
          <w:color w:val="000000" w:themeColor="text1"/>
        </w:rPr>
        <w:t xml:space="preserve">, K. G., Lumbers, M. (2005). Alcohol consumption in elderly people across </w:t>
      </w:r>
      <w:r w:rsidR="00573F1A" w:rsidRPr="002715D3">
        <w:rPr>
          <w:color w:val="000000" w:themeColor="text1"/>
        </w:rPr>
        <w:t>European</w:t>
      </w:r>
      <w:r w:rsidR="007D770C" w:rsidRPr="002715D3">
        <w:rPr>
          <w:color w:val="000000" w:themeColor="text1"/>
        </w:rPr>
        <w:t xml:space="preserve"> countries: Results from the food in later life project.</w:t>
      </w:r>
      <w:r w:rsidR="007D770C" w:rsidRPr="002715D3">
        <w:rPr>
          <w:i/>
          <w:iCs/>
          <w:color w:val="000000" w:themeColor="text1"/>
        </w:rPr>
        <w:t xml:space="preserve"> Ageing International, 30</w:t>
      </w:r>
      <w:r w:rsidR="007D770C" w:rsidRPr="002715D3">
        <w:rPr>
          <w:color w:val="000000" w:themeColor="text1"/>
        </w:rPr>
        <w:t xml:space="preserve">(4), 377-395. Retrieved from </w:t>
      </w:r>
      <w:hyperlink r:id="rId8" w:tgtFrame="_blank" w:history="1">
        <w:r w:rsidR="007D770C" w:rsidRPr="002715D3">
          <w:rPr>
            <w:rStyle w:val="Hyperlink"/>
            <w:color w:val="000000" w:themeColor="text1"/>
          </w:rPr>
          <w:t>http://ezproxy.lib.vt.edu:8080/login?url=http://search.ebscohost.com/login.aspx?direct=true&amp;db=a9h&amp;AN=20917957&amp;scope=site</w:t>
        </w:r>
      </w:hyperlink>
      <w:r w:rsidR="007D770C" w:rsidRPr="002715D3">
        <w:rPr>
          <w:color w:val="000000" w:themeColor="text1"/>
        </w:rPr>
        <w:t xml:space="preserve"> </w:t>
      </w:r>
    </w:p>
    <w:p w14:paraId="5F425E6B" w14:textId="77777777" w:rsidR="007D770C" w:rsidRPr="002715D3" w:rsidRDefault="007D770C" w:rsidP="002A531F">
      <w:pPr>
        <w:pStyle w:val="NormalWeb"/>
        <w:spacing w:before="0" w:beforeAutospacing="0" w:after="0" w:afterAutospacing="0" w:line="480" w:lineRule="auto"/>
        <w:ind w:left="720" w:hanging="720"/>
        <w:rPr>
          <w:color w:val="000000" w:themeColor="text1"/>
        </w:rPr>
      </w:pPr>
      <w:proofErr w:type="spellStart"/>
      <w:r w:rsidRPr="002715D3">
        <w:rPr>
          <w:color w:val="000000" w:themeColor="text1"/>
        </w:rPr>
        <w:t>Bakhshi</w:t>
      </w:r>
      <w:proofErr w:type="spellEnd"/>
      <w:r w:rsidRPr="002715D3">
        <w:rPr>
          <w:color w:val="000000" w:themeColor="text1"/>
        </w:rPr>
        <w:t>, S., &amp; While, A., E. (2014). Older people and alcohol use.</w:t>
      </w:r>
      <w:r w:rsidRPr="002715D3">
        <w:rPr>
          <w:i/>
          <w:iCs/>
          <w:color w:val="000000" w:themeColor="text1"/>
        </w:rPr>
        <w:t xml:space="preserve"> British Journal of Community Nursing, 19</w:t>
      </w:r>
      <w:r w:rsidRPr="002715D3">
        <w:rPr>
          <w:color w:val="000000" w:themeColor="text1"/>
        </w:rPr>
        <w:t xml:space="preserve">(8), 370-374. doi:10.12968/bjcn.2014.19.8.370 </w:t>
      </w:r>
    </w:p>
    <w:p w14:paraId="102D05CB" w14:textId="77777777" w:rsidR="007D770C" w:rsidRPr="002715D3" w:rsidRDefault="007D770C" w:rsidP="002A531F">
      <w:pPr>
        <w:pStyle w:val="NormalWeb"/>
        <w:spacing w:before="0" w:beforeAutospacing="0" w:after="0" w:afterAutospacing="0" w:line="480" w:lineRule="auto"/>
        <w:ind w:left="720" w:hanging="720"/>
        <w:rPr>
          <w:color w:val="000000" w:themeColor="text1"/>
        </w:rPr>
      </w:pPr>
      <w:r w:rsidRPr="002715D3">
        <w:rPr>
          <w:color w:val="000000" w:themeColor="text1"/>
        </w:rPr>
        <w:t>Balsa, A. I., Homer, J. F., Fleming, M. F., &amp; French, M. T. (2008). Alcohol consumption and health among elders.</w:t>
      </w:r>
      <w:r w:rsidRPr="002715D3">
        <w:rPr>
          <w:i/>
          <w:iCs/>
          <w:color w:val="000000" w:themeColor="text1"/>
        </w:rPr>
        <w:t xml:space="preserve"> Gerontologist, 48</w:t>
      </w:r>
      <w:r w:rsidRPr="002715D3">
        <w:rPr>
          <w:color w:val="000000" w:themeColor="text1"/>
        </w:rPr>
        <w:t xml:space="preserve">(5), 622-636. Retrieved from </w:t>
      </w:r>
      <w:hyperlink r:id="rId9" w:tgtFrame="_blank" w:history="1">
        <w:r w:rsidRPr="002715D3">
          <w:rPr>
            <w:rStyle w:val="Hyperlink"/>
            <w:color w:val="000000" w:themeColor="text1"/>
          </w:rPr>
          <w:t>http://ezproxy.lib.vt.edu:8080/login?url=http://search.ebscohost.com/login.aspx?direct=true&amp;db=a9h&amp;AN=35628341&amp;scope=site</w:t>
        </w:r>
      </w:hyperlink>
      <w:r w:rsidRPr="002715D3">
        <w:rPr>
          <w:color w:val="000000" w:themeColor="text1"/>
        </w:rPr>
        <w:t xml:space="preserve"> </w:t>
      </w:r>
    </w:p>
    <w:p w14:paraId="2A43E4D6" w14:textId="77777777" w:rsidR="007D770C" w:rsidRPr="002715D3" w:rsidRDefault="007D770C" w:rsidP="002A531F">
      <w:pPr>
        <w:pStyle w:val="NormalWeb"/>
        <w:spacing w:before="0" w:beforeAutospacing="0" w:after="0" w:afterAutospacing="0" w:line="480" w:lineRule="auto"/>
        <w:ind w:left="720" w:hanging="720"/>
        <w:rPr>
          <w:color w:val="000000" w:themeColor="text1"/>
        </w:rPr>
      </w:pPr>
      <w:proofErr w:type="spellStart"/>
      <w:r w:rsidRPr="002715D3">
        <w:rPr>
          <w:color w:val="000000" w:themeColor="text1"/>
        </w:rPr>
        <w:t>Benza</w:t>
      </w:r>
      <w:proofErr w:type="spellEnd"/>
      <w:r w:rsidRPr="002715D3">
        <w:rPr>
          <w:color w:val="000000" w:themeColor="text1"/>
        </w:rPr>
        <w:t xml:space="preserve">, A. T., Calvert, S., &amp; </w:t>
      </w:r>
      <w:proofErr w:type="spellStart"/>
      <w:r w:rsidRPr="002715D3">
        <w:rPr>
          <w:color w:val="000000" w:themeColor="text1"/>
        </w:rPr>
        <w:t>McQuown</w:t>
      </w:r>
      <w:proofErr w:type="spellEnd"/>
      <w:r w:rsidRPr="002715D3">
        <w:rPr>
          <w:color w:val="000000" w:themeColor="text1"/>
        </w:rPr>
        <w:t>, C. B. (2010). Prevention BINGO: Reducing medication and alcohol use risks for older adults.</w:t>
      </w:r>
      <w:r w:rsidRPr="002715D3">
        <w:rPr>
          <w:i/>
          <w:iCs/>
          <w:color w:val="000000" w:themeColor="text1"/>
        </w:rPr>
        <w:t xml:space="preserve"> Aging &amp; Mental Health, 14</w:t>
      </w:r>
      <w:r w:rsidRPr="002715D3">
        <w:rPr>
          <w:color w:val="000000" w:themeColor="text1"/>
        </w:rPr>
        <w:t xml:space="preserve">(8), 1008-1014. doi:10.1080/13607863.2010.501067 </w:t>
      </w:r>
    </w:p>
    <w:p w14:paraId="24E82E91" w14:textId="1F68FE26" w:rsidR="007B6AFC" w:rsidRPr="002715D3" w:rsidRDefault="007B6AFC" w:rsidP="000B26A3">
      <w:pPr>
        <w:spacing w:line="480" w:lineRule="auto"/>
        <w:ind w:left="720" w:hanging="720"/>
        <w:rPr>
          <w:rFonts w:ascii="Times New Roman" w:eastAsia="Times New Roman" w:hAnsi="Times New Roman"/>
          <w:color w:val="000000" w:themeColor="text1"/>
          <w:szCs w:val="24"/>
          <w:lang w:eastAsia="zh-CN"/>
        </w:rPr>
      </w:pPr>
      <w:proofErr w:type="spellStart"/>
      <w:r w:rsidRPr="002715D3">
        <w:rPr>
          <w:rFonts w:ascii="Times New Roman" w:eastAsia="Times New Roman" w:hAnsi="Times New Roman"/>
          <w:color w:val="000000" w:themeColor="text1"/>
          <w:szCs w:val="24"/>
          <w:lang w:eastAsia="zh-CN"/>
        </w:rPr>
        <w:t>Boey</w:t>
      </w:r>
      <w:proofErr w:type="spellEnd"/>
      <w:r w:rsidRPr="002715D3">
        <w:rPr>
          <w:rFonts w:ascii="Times New Roman" w:eastAsia="Times New Roman" w:hAnsi="Times New Roman"/>
          <w:color w:val="000000" w:themeColor="text1"/>
          <w:szCs w:val="24"/>
          <w:lang w:eastAsia="zh-CN"/>
        </w:rPr>
        <w:t xml:space="preserve">, K. W. (1999). Cross-validation of a short form of the CES-D in Chinese elderly. </w:t>
      </w:r>
      <w:r w:rsidRPr="002715D3">
        <w:rPr>
          <w:rFonts w:ascii="Times New Roman" w:eastAsia="Times New Roman" w:hAnsi="Times New Roman"/>
          <w:i/>
          <w:color w:val="000000" w:themeColor="text1"/>
          <w:szCs w:val="24"/>
          <w:lang w:eastAsia="zh-CN"/>
        </w:rPr>
        <w:t>International Journal of Ge</w:t>
      </w:r>
      <w:r w:rsidR="000B26A3" w:rsidRPr="002715D3">
        <w:rPr>
          <w:rFonts w:ascii="Times New Roman" w:eastAsia="Times New Roman" w:hAnsi="Times New Roman"/>
          <w:i/>
          <w:color w:val="000000" w:themeColor="text1"/>
          <w:szCs w:val="24"/>
          <w:lang w:eastAsia="zh-CN"/>
        </w:rPr>
        <w:t xml:space="preserve">riatric </w:t>
      </w:r>
      <w:r w:rsidR="00681AEC" w:rsidRPr="002715D3">
        <w:rPr>
          <w:rFonts w:ascii="Times New Roman" w:eastAsia="Times New Roman" w:hAnsi="Times New Roman"/>
          <w:i/>
          <w:color w:val="000000" w:themeColor="text1"/>
          <w:szCs w:val="24"/>
          <w:lang w:eastAsia="zh-CN"/>
        </w:rPr>
        <w:t>Psychiatry</w:t>
      </w:r>
      <w:r w:rsidR="000B26A3" w:rsidRPr="002715D3">
        <w:rPr>
          <w:rFonts w:ascii="Times New Roman" w:eastAsia="Times New Roman" w:hAnsi="Times New Roman"/>
          <w:i/>
          <w:color w:val="000000" w:themeColor="text1"/>
          <w:szCs w:val="24"/>
          <w:lang w:eastAsia="zh-CN"/>
        </w:rPr>
        <w:t>, 14</w:t>
      </w:r>
      <w:r w:rsidR="000B26A3" w:rsidRPr="002715D3">
        <w:rPr>
          <w:rFonts w:ascii="Times New Roman" w:eastAsia="Times New Roman" w:hAnsi="Times New Roman"/>
          <w:color w:val="000000" w:themeColor="text1"/>
          <w:szCs w:val="24"/>
          <w:lang w:eastAsia="zh-CN"/>
        </w:rPr>
        <w:t>(8). 608-617. doi: 10.1002</w:t>
      </w:r>
      <w:proofErr w:type="gramStart"/>
      <w:r w:rsidR="000B26A3" w:rsidRPr="002715D3">
        <w:rPr>
          <w:rFonts w:ascii="Times New Roman" w:eastAsia="Times New Roman" w:hAnsi="Times New Roman"/>
          <w:color w:val="000000" w:themeColor="text1"/>
          <w:szCs w:val="24"/>
          <w:lang w:eastAsia="zh-CN"/>
        </w:rPr>
        <w:t>/(</w:t>
      </w:r>
      <w:proofErr w:type="gramEnd"/>
      <w:r w:rsidR="000B26A3" w:rsidRPr="002715D3">
        <w:rPr>
          <w:rFonts w:ascii="Times New Roman" w:eastAsia="Times New Roman" w:hAnsi="Times New Roman"/>
          <w:color w:val="000000" w:themeColor="text1"/>
          <w:szCs w:val="24"/>
          <w:lang w:eastAsia="zh-CN"/>
        </w:rPr>
        <w:t>SICI)1099-1166(199908)14:83.0.CO;2-Z</w:t>
      </w:r>
    </w:p>
    <w:p w14:paraId="0B3E5F40" w14:textId="77777777" w:rsidR="007D770C" w:rsidRPr="002715D3" w:rsidRDefault="007D770C" w:rsidP="002A531F">
      <w:pPr>
        <w:pStyle w:val="NormalWeb"/>
        <w:spacing w:before="0" w:beforeAutospacing="0" w:after="0" w:afterAutospacing="0" w:line="480" w:lineRule="auto"/>
        <w:ind w:left="720" w:hanging="720"/>
        <w:rPr>
          <w:color w:val="000000" w:themeColor="text1"/>
        </w:rPr>
      </w:pPr>
      <w:r w:rsidRPr="002715D3">
        <w:rPr>
          <w:color w:val="000000" w:themeColor="text1"/>
        </w:rPr>
        <w:t xml:space="preserve">Brennan, P. L., </w:t>
      </w:r>
      <w:proofErr w:type="spellStart"/>
      <w:r w:rsidRPr="002715D3">
        <w:rPr>
          <w:color w:val="000000" w:themeColor="text1"/>
        </w:rPr>
        <w:t>Schutte</w:t>
      </w:r>
      <w:proofErr w:type="spellEnd"/>
      <w:r w:rsidRPr="002715D3">
        <w:rPr>
          <w:color w:val="000000" w:themeColor="text1"/>
        </w:rPr>
        <w:t>, K. K., Moos, B. S., &amp; Moos, R. H. (2011). Twenty-year alcohol-consumption and drinking-problem trajectories of older men and women.</w:t>
      </w:r>
      <w:r w:rsidRPr="002715D3">
        <w:rPr>
          <w:i/>
          <w:iCs/>
          <w:color w:val="000000" w:themeColor="text1"/>
        </w:rPr>
        <w:t xml:space="preserve"> Journal of Studies on Alcohol &amp; Drugs, 72</w:t>
      </w:r>
      <w:r w:rsidRPr="002715D3">
        <w:rPr>
          <w:color w:val="000000" w:themeColor="text1"/>
        </w:rPr>
        <w:t xml:space="preserve">(2), 308-321. Retrieved from </w:t>
      </w:r>
      <w:hyperlink r:id="rId10" w:tgtFrame="_blank" w:history="1">
        <w:r w:rsidRPr="002715D3">
          <w:rPr>
            <w:rStyle w:val="Hyperlink"/>
            <w:color w:val="000000" w:themeColor="text1"/>
          </w:rPr>
          <w:t>http://ezproxy.lib.vt.edu:8080/login?url=http://search.ebscohost.com/login.aspx?direct=true&amp;db=a9h&amp;AN=59689028&amp;scope=site</w:t>
        </w:r>
      </w:hyperlink>
      <w:r w:rsidRPr="002715D3">
        <w:rPr>
          <w:color w:val="000000" w:themeColor="text1"/>
        </w:rPr>
        <w:t xml:space="preserve"> </w:t>
      </w:r>
    </w:p>
    <w:p w14:paraId="72D8D5E4" w14:textId="77777777" w:rsidR="007D770C" w:rsidRPr="002715D3" w:rsidRDefault="007D770C" w:rsidP="002A531F">
      <w:pPr>
        <w:pStyle w:val="NormalWeb"/>
        <w:spacing w:before="0" w:beforeAutospacing="0" w:after="0" w:afterAutospacing="0" w:line="480" w:lineRule="auto"/>
        <w:ind w:left="720" w:hanging="720"/>
        <w:rPr>
          <w:color w:val="000000" w:themeColor="text1"/>
        </w:rPr>
      </w:pPr>
      <w:r w:rsidRPr="002715D3">
        <w:rPr>
          <w:color w:val="000000" w:themeColor="text1"/>
        </w:rPr>
        <w:t xml:space="preserve">Cassidy, K., </w:t>
      </w:r>
      <w:proofErr w:type="spellStart"/>
      <w:r w:rsidRPr="002715D3">
        <w:rPr>
          <w:color w:val="000000" w:themeColor="text1"/>
        </w:rPr>
        <w:t>Kotynia</w:t>
      </w:r>
      <w:proofErr w:type="spellEnd"/>
      <w:r w:rsidRPr="002715D3">
        <w:rPr>
          <w:color w:val="000000" w:themeColor="text1"/>
        </w:rPr>
        <w:t xml:space="preserve">-English, R., Acres, J., Flicker, L., </w:t>
      </w:r>
      <w:proofErr w:type="spellStart"/>
      <w:r w:rsidRPr="002715D3">
        <w:rPr>
          <w:color w:val="000000" w:themeColor="text1"/>
        </w:rPr>
        <w:t>Lautenschlager</w:t>
      </w:r>
      <w:proofErr w:type="spellEnd"/>
      <w:r w:rsidRPr="002715D3">
        <w:rPr>
          <w:color w:val="000000" w:themeColor="text1"/>
        </w:rPr>
        <w:t>, N. T., &amp; Almeida, O. P. (2004). Association between lifestyle factors and mental health measures among community-dwelling older women.</w:t>
      </w:r>
      <w:r w:rsidRPr="002715D3">
        <w:rPr>
          <w:i/>
          <w:iCs/>
          <w:color w:val="000000" w:themeColor="text1"/>
        </w:rPr>
        <w:t xml:space="preserve"> Australian &amp; New Zealand Journal of Psychiatry, 38</w:t>
      </w:r>
      <w:r w:rsidRPr="002715D3">
        <w:rPr>
          <w:color w:val="000000" w:themeColor="text1"/>
        </w:rPr>
        <w:t xml:space="preserve">(11), 940-947. doi:10.1111/j.1440-1614.2004.01485.x </w:t>
      </w:r>
    </w:p>
    <w:p w14:paraId="03927C26" w14:textId="77777777" w:rsidR="007D770C" w:rsidRPr="002715D3" w:rsidRDefault="007D770C" w:rsidP="002A531F">
      <w:pPr>
        <w:pStyle w:val="NormalWeb"/>
        <w:spacing w:before="0" w:beforeAutospacing="0" w:after="0" w:afterAutospacing="0" w:line="480" w:lineRule="auto"/>
        <w:ind w:left="720" w:hanging="720"/>
        <w:rPr>
          <w:color w:val="000000" w:themeColor="text1"/>
        </w:rPr>
      </w:pPr>
      <w:r w:rsidRPr="002715D3">
        <w:rPr>
          <w:color w:val="000000" w:themeColor="text1"/>
        </w:rPr>
        <w:t>Chen, L. Y., &amp; Hardy, C. L. (2009). Alcohol consumption and health status in older adults: A longitudinal analysis.</w:t>
      </w:r>
      <w:r w:rsidRPr="002715D3">
        <w:rPr>
          <w:i/>
          <w:iCs/>
          <w:color w:val="000000" w:themeColor="text1"/>
        </w:rPr>
        <w:t xml:space="preserve"> Journal of Aging &amp; Health, 21</w:t>
      </w:r>
      <w:r w:rsidRPr="002715D3">
        <w:rPr>
          <w:color w:val="000000" w:themeColor="text1"/>
        </w:rPr>
        <w:t xml:space="preserve">(6), 824-847. doi:10.1177/0898264309340688 </w:t>
      </w:r>
    </w:p>
    <w:p w14:paraId="25B17C12" w14:textId="77777777" w:rsidR="007D770C" w:rsidRPr="002715D3" w:rsidRDefault="007D770C" w:rsidP="002A531F">
      <w:pPr>
        <w:pStyle w:val="NormalWeb"/>
        <w:spacing w:before="0" w:beforeAutospacing="0" w:after="0" w:afterAutospacing="0" w:line="480" w:lineRule="auto"/>
        <w:ind w:left="720" w:hanging="720"/>
        <w:rPr>
          <w:color w:val="000000" w:themeColor="text1"/>
        </w:rPr>
      </w:pPr>
      <w:r w:rsidRPr="002715D3">
        <w:rPr>
          <w:color w:val="000000" w:themeColor="text1"/>
        </w:rPr>
        <w:t xml:space="preserve">Clapp, J. D., Reed, M. B., Martel, B., Gonzalez, M. C., &amp; </w:t>
      </w:r>
      <w:proofErr w:type="spellStart"/>
      <w:r w:rsidRPr="002715D3">
        <w:rPr>
          <w:color w:val="000000" w:themeColor="text1"/>
        </w:rPr>
        <w:t>Ruderman</w:t>
      </w:r>
      <w:proofErr w:type="spellEnd"/>
      <w:r w:rsidRPr="002715D3">
        <w:rPr>
          <w:color w:val="000000" w:themeColor="text1"/>
        </w:rPr>
        <w:t>, D. (2014). Drinking behavior among low-income older adults: A multimethod approach to estimating alcohol use.</w:t>
      </w:r>
      <w:r w:rsidRPr="002715D3">
        <w:rPr>
          <w:i/>
          <w:iCs/>
          <w:color w:val="000000" w:themeColor="text1"/>
        </w:rPr>
        <w:t xml:space="preserve"> Alcoholism: Clinical &amp; Experimental Research, 38</w:t>
      </w:r>
      <w:r w:rsidRPr="002715D3">
        <w:rPr>
          <w:color w:val="000000" w:themeColor="text1"/>
        </w:rPr>
        <w:t xml:space="preserve">(11), 2862-2868. doi:10.1111/acer.12550 </w:t>
      </w:r>
    </w:p>
    <w:p w14:paraId="631C36A9" w14:textId="77777777" w:rsidR="007D770C" w:rsidRPr="002715D3" w:rsidRDefault="007D770C" w:rsidP="00DA031A">
      <w:pPr>
        <w:pStyle w:val="NormalWeb"/>
        <w:spacing w:before="0" w:beforeAutospacing="0" w:after="0" w:afterAutospacing="0" w:line="480" w:lineRule="auto"/>
        <w:ind w:left="720" w:hanging="720"/>
        <w:rPr>
          <w:color w:val="000000" w:themeColor="text1"/>
        </w:rPr>
      </w:pPr>
      <w:r w:rsidRPr="002715D3">
        <w:rPr>
          <w:color w:val="000000" w:themeColor="text1"/>
        </w:rPr>
        <w:t xml:space="preserve">Cunningham, J. A., </w:t>
      </w:r>
      <w:proofErr w:type="spellStart"/>
      <w:r w:rsidRPr="002715D3">
        <w:rPr>
          <w:color w:val="000000" w:themeColor="text1"/>
        </w:rPr>
        <w:t>Kypri</w:t>
      </w:r>
      <w:proofErr w:type="spellEnd"/>
      <w:r w:rsidRPr="002715D3">
        <w:rPr>
          <w:color w:val="000000" w:themeColor="text1"/>
        </w:rPr>
        <w:t xml:space="preserve">, K., &amp; </w:t>
      </w:r>
      <w:proofErr w:type="spellStart"/>
      <w:r w:rsidRPr="002715D3">
        <w:rPr>
          <w:color w:val="000000" w:themeColor="text1"/>
        </w:rPr>
        <w:t>McCambridge</w:t>
      </w:r>
      <w:proofErr w:type="spellEnd"/>
      <w:r w:rsidRPr="002715D3">
        <w:rPr>
          <w:color w:val="000000" w:themeColor="text1"/>
        </w:rPr>
        <w:t>, J. (2011). The use of emerging technologies in alcohol treatment.</w:t>
      </w:r>
      <w:r w:rsidRPr="002715D3">
        <w:rPr>
          <w:i/>
          <w:iCs/>
          <w:color w:val="000000" w:themeColor="text1"/>
        </w:rPr>
        <w:t xml:space="preserve"> Alcohol Research &amp; Health, 33</w:t>
      </w:r>
      <w:r w:rsidRPr="002715D3">
        <w:rPr>
          <w:color w:val="000000" w:themeColor="text1"/>
        </w:rPr>
        <w:t xml:space="preserve">(4), 320-326. Retrieved from </w:t>
      </w:r>
      <w:hyperlink r:id="rId11" w:tgtFrame="_blank" w:history="1">
        <w:r w:rsidRPr="002715D3">
          <w:rPr>
            <w:rStyle w:val="Hyperlink"/>
            <w:color w:val="000000" w:themeColor="text1"/>
          </w:rPr>
          <w:t>http://ezproxy.lib.vt.edu:8080/login?url=http://search.ebscohost.com/login.aspx?direct=true&amp;db=a9h&amp;AN=60362931&amp;scope=site</w:t>
        </w:r>
      </w:hyperlink>
      <w:r w:rsidRPr="002715D3">
        <w:rPr>
          <w:color w:val="000000" w:themeColor="text1"/>
        </w:rPr>
        <w:t xml:space="preserve"> </w:t>
      </w:r>
    </w:p>
    <w:p w14:paraId="78DCE645" w14:textId="734452CF" w:rsidR="00D0435B" w:rsidRPr="002715D3" w:rsidRDefault="00D0435B" w:rsidP="00DA031A">
      <w:pPr>
        <w:pStyle w:val="NormalWeb"/>
        <w:spacing w:before="0" w:beforeAutospacing="0" w:after="0" w:afterAutospacing="0" w:line="480" w:lineRule="auto"/>
        <w:ind w:left="720" w:hanging="720"/>
        <w:rPr>
          <w:color w:val="000000" w:themeColor="text1"/>
        </w:rPr>
      </w:pPr>
      <w:r w:rsidRPr="002715D3">
        <w:rPr>
          <w:color w:val="000000" w:themeColor="text1"/>
        </w:rPr>
        <w:t xml:space="preserve">Chinese Nutrition Society (2007). </w:t>
      </w:r>
      <w:r w:rsidRPr="002715D3">
        <w:rPr>
          <w:i/>
          <w:color w:val="000000" w:themeColor="text1"/>
        </w:rPr>
        <w:t>Dietary Guidelines for Chinese Residents.</w:t>
      </w:r>
      <w:r w:rsidRPr="002715D3">
        <w:rPr>
          <w:color w:val="000000" w:themeColor="text1"/>
        </w:rPr>
        <w:t xml:space="preserve"> Lhasa: The Tibet People’s Publishing House; [in Chinese].</w:t>
      </w:r>
    </w:p>
    <w:p w14:paraId="12485731" w14:textId="77777777" w:rsidR="007D770C" w:rsidRPr="002715D3" w:rsidRDefault="007D770C" w:rsidP="002A531F">
      <w:pPr>
        <w:pStyle w:val="NormalWeb"/>
        <w:spacing w:before="0" w:beforeAutospacing="0" w:after="0" w:afterAutospacing="0" w:line="480" w:lineRule="auto"/>
        <w:ind w:left="720" w:hanging="720"/>
        <w:rPr>
          <w:color w:val="000000" w:themeColor="text1"/>
        </w:rPr>
      </w:pPr>
      <w:proofErr w:type="spellStart"/>
      <w:r w:rsidRPr="002715D3">
        <w:rPr>
          <w:color w:val="000000" w:themeColor="text1"/>
        </w:rPr>
        <w:t>Geels</w:t>
      </w:r>
      <w:proofErr w:type="spellEnd"/>
      <w:r w:rsidRPr="002715D3">
        <w:rPr>
          <w:color w:val="000000" w:themeColor="text1"/>
        </w:rPr>
        <w:t xml:space="preserve">, L. M., </w:t>
      </w:r>
      <w:proofErr w:type="spellStart"/>
      <w:r w:rsidRPr="002715D3">
        <w:rPr>
          <w:color w:val="000000" w:themeColor="text1"/>
        </w:rPr>
        <w:t>Vink</w:t>
      </w:r>
      <w:proofErr w:type="spellEnd"/>
      <w:r w:rsidRPr="002715D3">
        <w:rPr>
          <w:color w:val="000000" w:themeColor="text1"/>
        </w:rPr>
        <w:t xml:space="preserve">, J. M., van </w:t>
      </w:r>
      <w:proofErr w:type="spellStart"/>
      <w:r w:rsidRPr="002715D3">
        <w:rPr>
          <w:color w:val="000000" w:themeColor="text1"/>
        </w:rPr>
        <w:t>Beek</w:t>
      </w:r>
      <w:proofErr w:type="spellEnd"/>
      <w:r w:rsidRPr="002715D3">
        <w:rPr>
          <w:color w:val="000000" w:themeColor="text1"/>
        </w:rPr>
        <w:t xml:space="preserve">, Jenny H. D. A., Bartels, M., </w:t>
      </w:r>
      <w:proofErr w:type="spellStart"/>
      <w:r w:rsidRPr="002715D3">
        <w:rPr>
          <w:color w:val="000000" w:themeColor="text1"/>
        </w:rPr>
        <w:t>Willemsen</w:t>
      </w:r>
      <w:proofErr w:type="spellEnd"/>
      <w:r w:rsidRPr="002715D3">
        <w:rPr>
          <w:color w:val="000000" w:themeColor="text1"/>
        </w:rPr>
        <w:t xml:space="preserve">, G., &amp; </w:t>
      </w:r>
      <w:proofErr w:type="spellStart"/>
      <w:r w:rsidRPr="002715D3">
        <w:rPr>
          <w:color w:val="000000" w:themeColor="text1"/>
        </w:rPr>
        <w:t>Boomsma</w:t>
      </w:r>
      <w:proofErr w:type="spellEnd"/>
      <w:r w:rsidRPr="002715D3">
        <w:rPr>
          <w:color w:val="000000" w:themeColor="text1"/>
        </w:rPr>
        <w:t>, D. I. (2013). Increases in alcohol consumption in women and elderly groups: Evidence from an epidemiological study.</w:t>
      </w:r>
      <w:r w:rsidRPr="002715D3">
        <w:rPr>
          <w:i/>
          <w:iCs/>
          <w:color w:val="000000" w:themeColor="text1"/>
        </w:rPr>
        <w:t xml:space="preserve"> BMC Public Health, 13</w:t>
      </w:r>
      <w:r w:rsidRPr="002715D3">
        <w:rPr>
          <w:color w:val="000000" w:themeColor="text1"/>
        </w:rPr>
        <w:t xml:space="preserve">(1), 1-13. doi:10.1186/1471-2458-13-207 </w:t>
      </w:r>
    </w:p>
    <w:p w14:paraId="1844F53E" w14:textId="0C44AC94" w:rsidR="007D770C" w:rsidRPr="002715D3" w:rsidRDefault="007D770C" w:rsidP="000C539B">
      <w:pPr>
        <w:pStyle w:val="NormalWeb"/>
        <w:spacing w:before="0" w:beforeAutospacing="0" w:after="0" w:afterAutospacing="0" w:line="480" w:lineRule="auto"/>
        <w:ind w:left="720" w:hanging="720"/>
        <w:rPr>
          <w:color w:val="000000" w:themeColor="text1"/>
        </w:rPr>
      </w:pPr>
      <w:r w:rsidRPr="002715D3">
        <w:rPr>
          <w:color w:val="000000" w:themeColor="text1"/>
        </w:rPr>
        <w:lastRenderedPageBreak/>
        <w:t>Gilson, K., Bryant, C., &amp; Judd, F. (2014). Exploring risky drinking and knowledge of safe drinking guidelines in older adults.</w:t>
      </w:r>
      <w:r w:rsidR="00626FA3" w:rsidRPr="002715D3">
        <w:rPr>
          <w:i/>
          <w:iCs/>
          <w:color w:val="000000" w:themeColor="text1"/>
        </w:rPr>
        <w:t xml:space="preserve"> Substance U</w:t>
      </w:r>
      <w:r w:rsidRPr="002715D3">
        <w:rPr>
          <w:i/>
          <w:iCs/>
          <w:color w:val="000000" w:themeColor="text1"/>
        </w:rPr>
        <w:t>se &amp; Misuse, 49</w:t>
      </w:r>
      <w:r w:rsidRPr="002715D3">
        <w:rPr>
          <w:color w:val="000000" w:themeColor="text1"/>
        </w:rPr>
        <w:t xml:space="preserve">(11), 1473-1479. doi:10.3109/10826084.2014.912233 </w:t>
      </w:r>
    </w:p>
    <w:p w14:paraId="28810598" w14:textId="43BBB3E2" w:rsidR="007D770C" w:rsidRPr="002715D3" w:rsidRDefault="00573F1A" w:rsidP="002A531F">
      <w:pPr>
        <w:pStyle w:val="NormalWeb"/>
        <w:spacing w:before="0" w:beforeAutospacing="0" w:after="0" w:afterAutospacing="0" w:line="480" w:lineRule="auto"/>
        <w:ind w:left="720" w:hanging="720"/>
        <w:rPr>
          <w:color w:val="000000" w:themeColor="text1"/>
        </w:rPr>
      </w:pPr>
      <w:r w:rsidRPr="002715D3">
        <w:rPr>
          <w:color w:val="000000" w:themeColor="text1"/>
        </w:rPr>
        <w:t>Hall</w:t>
      </w:r>
      <w:r w:rsidR="007D770C" w:rsidRPr="002715D3">
        <w:rPr>
          <w:color w:val="000000" w:themeColor="text1"/>
        </w:rPr>
        <w:t xml:space="preserve">, W. (2012). What place, if any, does information on putative </w:t>
      </w:r>
      <w:r w:rsidRPr="002715D3">
        <w:rPr>
          <w:color w:val="000000" w:themeColor="text1"/>
        </w:rPr>
        <w:t>cardio protective</w:t>
      </w:r>
      <w:r w:rsidR="007D770C" w:rsidRPr="002715D3">
        <w:rPr>
          <w:color w:val="000000" w:themeColor="text1"/>
        </w:rPr>
        <w:t xml:space="preserve"> effects of moderate alcohol use have in safer drinking guidelines?</w:t>
      </w:r>
      <w:r w:rsidR="007D770C" w:rsidRPr="002715D3">
        <w:rPr>
          <w:i/>
          <w:iCs/>
          <w:color w:val="000000" w:themeColor="text1"/>
        </w:rPr>
        <w:t xml:space="preserve"> Drug &amp; Alcohol Review, 31</w:t>
      </w:r>
      <w:r w:rsidR="007D770C" w:rsidRPr="002715D3">
        <w:rPr>
          <w:color w:val="000000" w:themeColor="text1"/>
        </w:rPr>
        <w:t xml:space="preserve">(2), 194-197. doi:10.1111/j.1465-3362.2011.00345.x </w:t>
      </w:r>
    </w:p>
    <w:p w14:paraId="08942A42" w14:textId="77777777" w:rsidR="007D770C" w:rsidRPr="002715D3" w:rsidRDefault="007D770C" w:rsidP="002A531F">
      <w:pPr>
        <w:pStyle w:val="NormalWeb"/>
        <w:spacing w:before="0" w:beforeAutospacing="0" w:after="0" w:afterAutospacing="0" w:line="480" w:lineRule="auto"/>
        <w:ind w:left="720" w:hanging="720"/>
        <w:rPr>
          <w:color w:val="000000" w:themeColor="text1"/>
        </w:rPr>
      </w:pPr>
      <w:proofErr w:type="spellStart"/>
      <w:r w:rsidRPr="002715D3">
        <w:rPr>
          <w:color w:val="000000" w:themeColor="text1"/>
        </w:rPr>
        <w:t>Immonen</w:t>
      </w:r>
      <w:proofErr w:type="spellEnd"/>
      <w:r w:rsidRPr="002715D3">
        <w:rPr>
          <w:color w:val="000000" w:themeColor="text1"/>
        </w:rPr>
        <w:t xml:space="preserve">, S., </w:t>
      </w:r>
      <w:proofErr w:type="spellStart"/>
      <w:r w:rsidRPr="002715D3">
        <w:rPr>
          <w:color w:val="000000" w:themeColor="text1"/>
        </w:rPr>
        <w:t>Valvanne</w:t>
      </w:r>
      <w:proofErr w:type="spellEnd"/>
      <w:r w:rsidRPr="002715D3">
        <w:rPr>
          <w:color w:val="000000" w:themeColor="text1"/>
        </w:rPr>
        <w:t xml:space="preserve">, J., &amp; </w:t>
      </w:r>
      <w:proofErr w:type="spellStart"/>
      <w:r w:rsidRPr="002715D3">
        <w:rPr>
          <w:color w:val="000000" w:themeColor="text1"/>
        </w:rPr>
        <w:t>Pitkäl</w:t>
      </w:r>
      <w:proofErr w:type="spellEnd"/>
      <w:r w:rsidRPr="002715D3">
        <w:rPr>
          <w:color w:val="000000" w:themeColor="text1"/>
        </w:rPr>
        <w:t>, K. H. (2013). The prevalence of potential alcohol-drug interactions in older adults.</w:t>
      </w:r>
      <w:r w:rsidRPr="002715D3">
        <w:rPr>
          <w:i/>
          <w:iCs/>
          <w:color w:val="000000" w:themeColor="text1"/>
        </w:rPr>
        <w:t xml:space="preserve"> Scandinavian Journal of Primary Health Care, 31</w:t>
      </w:r>
      <w:r w:rsidRPr="002715D3">
        <w:rPr>
          <w:color w:val="000000" w:themeColor="text1"/>
        </w:rPr>
        <w:t xml:space="preserve">(2), 73-78. doi:10.3109/02813432.2013.788272 </w:t>
      </w:r>
    </w:p>
    <w:p w14:paraId="3725C885" w14:textId="296B9357" w:rsidR="007D770C" w:rsidRPr="002715D3" w:rsidRDefault="007D770C" w:rsidP="002A531F">
      <w:pPr>
        <w:pStyle w:val="NormalWeb"/>
        <w:spacing w:before="0" w:beforeAutospacing="0" w:after="0" w:afterAutospacing="0" w:line="480" w:lineRule="auto"/>
        <w:ind w:left="720" w:hanging="720"/>
        <w:rPr>
          <w:color w:val="000000" w:themeColor="text1"/>
        </w:rPr>
      </w:pPr>
      <w:r w:rsidRPr="002715D3">
        <w:rPr>
          <w:color w:val="000000" w:themeColor="text1"/>
        </w:rPr>
        <w:t xml:space="preserve">Kaplan, M. S., </w:t>
      </w:r>
      <w:proofErr w:type="spellStart"/>
      <w:r w:rsidRPr="002715D3">
        <w:rPr>
          <w:color w:val="000000" w:themeColor="text1"/>
        </w:rPr>
        <w:t>Huguet</w:t>
      </w:r>
      <w:proofErr w:type="spellEnd"/>
      <w:r w:rsidRPr="002715D3">
        <w:rPr>
          <w:color w:val="000000" w:themeColor="text1"/>
        </w:rPr>
        <w:t xml:space="preserve">, N., </w:t>
      </w:r>
      <w:proofErr w:type="spellStart"/>
      <w:r w:rsidRPr="002715D3">
        <w:rPr>
          <w:color w:val="000000" w:themeColor="text1"/>
        </w:rPr>
        <w:t>Feeny</w:t>
      </w:r>
      <w:proofErr w:type="spellEnd"/>
      <w:r w:rsidRPr="002715D3">
        <w:rPr>
          <w:color w:val="000000" w:themeColor="text1"/>
        </w:rPr>
        <w:t>, D., McFarland, B. H.,</w:t>
      </w:r>
      <w:r w:rsidR="003701D9" w:rsidRPr="002715D3">
        <w:rPr>
          <w:color w:val="000000" w:themeColor="text1"/>
        </w:rPr>
        <w:t xml:space="preserve"> Caetano, R., Bernier, J.,</w:t>
      </w:r>
      <w:r w:rsidRPr="002715D3">
        <w:rPr>
          <w:color w:val="000000" w:themeColor="text1"/>
        </w:rPr>
        <w:t xml:space="preserve"> Ross, N. (2012). Alcohol use patterns and trajectories of health-related quality of life in middle-aged and older adults: A 14-year population-based study.</w:t>
      </w:r>
      <w:r w:rsidRPr="002715D3">
        <w:rPr>
          <w:i/>
          <w:iCs/>
          <w:color w:val="000000" w:themeColor="text1"/>
        </w:rPr>
        <w:t xml:space="preserve"> Journal of Studies on Alcohol &amp; Drugs, 73</w:t>
      </w:r>
      <w:r w:rsidRPr="002715D3">
        <w:rPr>
          <w:color w:val="000000" w:themeColor="text1"/>
        </w:rPr>
        <w:t xml:space="preserve">(4), 581-590. Retrieved from </w:t>
      </w:r>
      <w:hyperlink r:id="rId12" w:tgtFrame="_blank" w:history="1">
        <w:r w:rsidRPr="002715D3">
          <w:rPr>
            <w:rStyle w:val="Hyperlink"/>
            <w:color w:val="000000" w:themeColor="text1"/>
          </w:rPr>
          <w:t>http://ezproxy.lib.vt.edu:8080/login?url=http://search.ebscohost.com/login.aspx?direct=true&amp;db=a9h&amp;AN=77850041&amp;scope=site</w:t>
        </w:r>
      </w:hyperlink>
      <w:r w:rsidRPr="002715D3">
        <w:rPr>
          <w:color w:val="000000" w:themeColor="text1"/>
        </w:rPr>
        <w:t xml:space="preserve"> </w:t>
      </w:r>
    </w:p>
    <w:p w14:paraId="4F28A643" w14:textId="7C774C16" w:rsidR="00A935B6" w:rsidRDefault="00A935B6" w:rsidP="002A531F">
      <w:pPr>
        <w:pStyle w:val="NormalWeb"/>
        <w:spacing w:before="0" w:beforeAutospacing="0" w:after="0" w:afterAutospacing="0" w:line="480" w:lineRule="auto"/>
        <w:ind w:left="720" w:hanging="720"/>
        <w:rPr>
          <w:color w:val="000000" w:themeColor="text1"/>
        </w:rPr>
      </w:pPr>
      <w:r w:rsidRPr="00A935B6">
        <w:rPr>
          <w:color w:val="000000" w:themeColor="text1"/>
        </w:rPr>
        <w:t>Lawton, M. (1980). Housing the elderly: Residential qu</w:t>
      </w:r>
      <w:r>
        <w:rPr>
          <w:color w:val="000000" w:themeColor="text1"/>
        </w:rPr>
        <w:t>ality and residential satisfac</w:t>
      </w:r>
      <w:r w:rsidRPr="00A935B6">
        <w:rPr>
          <w:color w:val="000000" w:themeColor="text1"/>
        </w:rPr>
        <w:t xml:space="preserve">tion. </w:t>
      </w:r>
      <w:r w:rsidRPr="00A935B6">
        <w:rPr>
          <w:i/>
          <w:color w:val="000000" w:themeColor="text1"/>
        </w:rPr>
        <w:t>Research on Aging, 2,</w:t>
      </w:r>
      <w:r w:rsidRPr="00A935B6">
        <w:rPr>
          <w:color w:val="000000" w:themeColor="text1"/>
        </w:rPr>
        <w:t xml:space="preserve"> 309-328. doi:10.1177/016402758023002</w:t>
      </w:r>
    </w:p>
    <w:p w14:paraId="3B7971AA" w14:textId="77777777" w:rsidR="007D770C" w:rsidRPr="002715D3" w:rsidRDefault="007D770C" w:rsidP="002A531F">
      <w:pPr>
        <w:pStyle w:val="NormalWeb"/>
        <w:spacing w:before="0" w:beforeAutospacing="0" w:after="0" w:afterAutospacing="0" w:line="480" w:lineRule="auto"/>
        <w:ind w:left="720" w:hanging="720"/>
        <w:rPr>
          <w:color w:val="000000" w:themeColor="text1"/>
        </w:rPr>
      </w:pPr>
      <w:r w:rsidRPr="002715D3">
        <w:rPr>
          <w:color w:val="000000" w:themeColor="text1"/>
        </w:rPr>
        <w:t xml:space="preserve">Lemke, S., </w:t>
      </w:r>
      <w:proofErr w:type="spellStart"/>
      <w:r w:rsidRPr="002715D3">
        <w:rPr>
          <w:color w:val="000000" w:themeColor="text1"/>
        </w:rPr>
        <w:t>Schute</w:t>
      </w:r>
      <w:proofErr w:type="spellEnd"/>
      <w:r w:rsidRPr="002715D3">
        <w:rPr>
          <w:color w:val="000000" w:themeColor="text1"/>
        </w:rPr>
        <w:t>, K. K., Brennan, P. L., &amp; Moos, R. H. (2008). Gender differences in social influences and stressors linked to increased drinking.</w:t>
      </w:r>
      <w:r w:rsidRPr="002715D3">
        <w:rPr>
          <w:i/>
          <w:iCs/>
          <w:color w:val="000000" w:themeColor="text1"/>
        </w:rPr>
        <w:t xml:space="preserve"> Journal of Studies on Alcohol &amp; Drugs, 69</w:t>
      </w:r>
      <w:r w:rsidRPr="002715D3">
        <w:rPr>
          <w:color w:val="000000" w:themeColor="text1"/>
        </w:rPr>
        <w:t xml:space="preserve">(5), 695-702. Retrieved from </w:t>
      </w:r>
      <w:hyperlink r:id="rId13" w:tgtFrame="_blank" w:history="1">
        <w:r w:rsidRPr="002715D3">
          <w:rPr>
            <w:rStyle w:val="Hyperlink"/>
            <w:color w:val="000000" w:themeColor="text1"/>
          </w:rPr>
          <w:t>http://ezproxy.lib.vt.edu:8080/login?url=http://search.ebscohost.com/login.aspx?direct=true&amp;db=a9h&amp;AN=34491778&amp;scope=site</w:t>
        </w:r>
      </w:hyperlink>
      <w:r w:rsidRPr="002715D3">
        <w:rPr>
          <w:color w:val="000000" w:themeColor="text1"/>
        </w:rPr>
        <w:t xml:space="preserve"> </w:t>
      </w:r>
    </w:p>
    <w:p w14:paraId="3D0A4D0B" w14:textId="77777777" w:rsidR="007D770C" w:rsidRPr="002715D3" w:rsidRDefault="007D770C" w:rsidP="002A531F">
      <w:pPr>
        <w:pStyle w:val="NormalWeb"/>
        <w:spacing w:before="0" w:beforeAutospacing="0" w:after="0" w:afterAutospacing="0" w:line="480" w:lineRule="auto"/>
        <w:ind w:left="720" w:hanging="720"/>
        <w:rPr>
          <w:color w:val="000000" w:themeColor="text1"/>
        </w:rPr>
      </w:pPr>
      <w:proofErr w:type="spellStart"/>
      <w:r w:rsidRPr="002715D3">
        <w:rPr>
          <w:color w:val="000000" w:themeColor="text1"/>
        </w:rPr>
        <w:lastRenderedPageBreak/>
        <w:t>Letenneur</w:t>
      </w:r>
      <w:proofErr w:type="spellEnd"/>
      <w:r w:rsidRPr="002715D3">
        <w:rPr>
          <w:color w:val="000000" w:themeColor="text1"/>
        </w:rPr>
        <w:t>, L. (2007). Moderate alcohol consumption and risk of developing dementia in the elderly: The contribution of prospective studies.</w:t>
      </w:r>
      <w:r w:rsidRPr="002715D3">
        <w:rPr>
          <w:i/>
          <w:iCs/>
          <w:color w:val="000000" w:themeColor="text1"/>
        </w:rPr>
        <w:t xml:space="preserve"> Annals of Epidemiology, 17</w:t>
      </w:r>
      <w:r w:rsidRPr="002715D3">
        <w:rPr>
          <w:color w:val="000000" w:themeColor="text1"/>
        </w:rPr>
        <w:t xml:space="preserve">, S43-S45. doi:10.1016/j.annepidem.2007.01.010 </w:t>
      </w:r>
    </w:p>
    <w:p w14:paraId="0DA8648B" w14:textId="6E3B9ED6" w:rsidR="007D770C" w:rsidRPr="002715D3" w:rsidRDefault="007D770C" w:rsidP="002A531F">
      <w:pPr>
        <w:pStyle w:val="NormalWeb"/>
        <w:spacing w:before="0" w:beforeAutospacing="0" w:after="0" w:afterAutospacing="0" w:line="480" w:lineRule="auto"/>
        <w:ind w:left="720" w:hanging="720"/>
        <w:rPr>
          <w:color w:val="000000" w:themeColor="text1"/>
        </w:rPr>
      </w:pPr>
      <w:r w:rsidRPr="002715D3">
        <w:rPr>
          <w:color w:val="000000" w:themeColor="text1"/>
        </w:rPr>
        <w:t xml:space="preserve">Moos, R. H., Brennan, P. L., </w:t>
      </w:r>
      <w:proofErr w:type="spellStart"/>
      <w:r w:rsidRPr="002715D3">
        <w:rPr>
          <w:color w:val="000000" w:themeColor="text1"/>
        </w:rPr>
        <w:t>Schutte</w:t>
      </w:r>
      <w:proofErr w:type="spellEnd"/>
      <w:r w:rsidRPr="002715D3">
        <w:rPr>
          <w:color w:val="000000" w:themeColor="text1"/>
        </w:rPr>
        <w:t>, K. K., &amp; M</w:t>
      </w:r>
      <w:r w:rsidR="00D90D25">
        <w:rPr>
          <w:color w:val="000000" w:themeColor="text1"/>
        </w:rPr>
        <w:t>oos, B. S. (2010). Older adults’</w:t>
      </w:r>
      <w:r w:rsidRPr="002715D3">
        <w:rPr>
          <w:color w:val="000000" w:themeColor="text1"/>
        </w:rPr>
        <w:t xml:space="preserve"> health and late-life drinking patterns: A 20-year perspective.</w:t>
      </w:r>
      <w:r w:rsidRPr="002715D3">
        <w:rPr>
          <w:i/>
          <w:iCs/>
          <w:color w:val="000000" w:themeColor="text1"/>
        </w:rPr>
        <w:t xml:space="preserve"> Aging &amp; Mental Health, 14</w:t>
      </w:r>
      <w:r w:rsidRPr="002715D3">
        <w:rPr>
          <w:color w:val="000000" w:themeColor="text1"/>
        </w:rPr>
        <w:t xml:space="preserve">(1), 33-43. doi:10.1080/13607860902918264 </w:t>
      </w:r>
    </w:p>
    <w:p w14:paraId="47A5BFFE" w14:textId="6F9634EE" w:rsidR="00626FA3" w:rsidRPr="002715D3" w:rsidRDefault="00626FA3" w:rsidP="003223D8">
      <w:pPr>
        <w:pStyle w:val="NormalWeb"/>
        <w:spacing w:before="0" w:beforeAutospacing="0" w:after="0" w:afterAutospacing="0" w:line="480" w:lineRule="auto"/>
        <w:ind w:left="720" w:hanging="720"/>
        <w:rPr>
          <w:color w:val="000000" w:themeColor="text1"/>
        </w:rPr>
      </w:pPr>
      <w:r w:rsidRPr="002715D3">
        <w:rPr>
          <w:color w:val="000000" w:themeColor="text1"/>
        </w:rPr>
        <w:t>National Institute on Alcohol Abuse and Alcoholism. (2000).</w:t>
      </w:r>
      <w:r w:rsidRPr="002715D3">
        <w:rPr>
          <w:i/>
          <w:color w:val="000000" w:themeColor="text1"/>
        </w:rPr>
        <w:t xml:space="preserve">10th Special Report to the U.S. Congress on Alcohol and Health. Rockville, </w:t>
      </w:r>
      <w:r w:rsidRPr="002715D3">
        <w:rPr>
          <w:color w:val="000000" w:themeColor="text1"/>
        </w:rPr>
        <w:t>MD: NIAAA. Retrieved from http://niaaa.nih.gov</w:t>
      </w:r>
    </w:p>
    <w:p w14:paraId="184F274E" w14:textId="77777777" w:rsidR="007D770C" w:rsidRPr="002715D3" w:rsidRDefault="007D770C" w:rsidP="002A531F">
      <w:pPr>
        <w:pStyle w:val="NormalWeb"/>
        <w:spacing w:before="0" w:beforeAutospacing="0" w:after="0" w:afterAutospacing="0" w:line="480" w:lineRule="auto"/>
        <w:ind w:left="720" w:hanging="720"/>
        <w:rPr>
          <w:color w:val="000000" w:themeColor="text1"/>
        </w:rPr>
      </w:pPr>
      <w:r w:rsidRPr="002715D3">
        <w:rPr>
          <w:color w:val="000000" w:themeColor="text1"/>
        </w:rPr>
        <w:t>Platt, A., Sloan, F. A., &amp; Costanzo, P. (2010). Alcohol-consumption trajectories and associated characteristics among adults older than age 50.</w:t>
      </w:r>
      <w:r w:rsidRPr="002715D3">
        <w:rPr>
          <w:i/>
          <w:iCs/>
          <w:color w:val="000000" w:themeColor="text1"/>
        </w:rPr>
        <w:t xml:space="preserve"> Journal of Studies on Alcohol &amp; Drugs, 71</w:t>
      </w:r>
      <w:r w:rsidRPr="002715D3">
        <w:rPr>
          <w:color w:val="000000" w:themeColor="text1"/>
        </w:rPr>
        <w:t xml:space="preserve">(2), 169-179. Retrieved from </w:t>
      </w:r>
      <w:hyperlink r:id="rId14" w:tgtFrame="_blank" w:history="1">
        <w:r w:rsidRPr="002715D3">
          <w:rPr>
            <w:rStyle w:val="Hyperlink"/>
            <w:color w:val="000000" w:themeColor="text1"/>
          </w:rPr>
          <w:t>http://ezproxy.lib.vt.edu:8080/login?url=http://search.ebscohost.com/login.aspx?direct=true&amp;db=a9h&amp;AN=48945505&amp;scope=site</w:t>
        </w:r>
      </w:hyperlink>
      <w:r w:rsidRPr="002715D3">
        <w:rPr>
          <w:color w:val="000000" w:themeColor="text1"/>
        </w:rPr>
        <w:t xml:space="preserve"> </w:t>
      </w:r>
    </w:p>
    <w:p w14:paraId="2FA38812" w14:textId="77777777" w:rsidR="007D770C" w:rsidRPr="002715D3" w:rsidRDefault="007D770C" w:rsidP="002A531F">
      <w:pPr>
        <w:pStyle w:val="NormalWeb"/>
        <w:spacing w:before="0" w:beforeAutospacing="0" w:after="0" w:afterAutospacing="0" w:line="480" w:lineRule="auto"/>
        <w:ind w:left="720" w:hanging="720"/>
        <w:rPr>
          <w:color w:val="000000" w:themeColor="text1"/>
        </w:rPr>
      </w:pPr>
      <w:proofErr w:type="spellStart"/>
      <w:r w:rsidRPr="002715D3">
        <w:rPr>
          <w:color w:val="000000" w:themeColor="text1"/>
        </w:rPr>
        <w:t>Poznyak</w:t>
      </w:r>
      <w:proofErr w:type="spellEnd"/>
      <w:r w:rsidRPr="002715D3">
        <w:rPr>
          <w:color w:val="000000" w:themeColor="text1"/>
        </w:rPr>
        <w:t xml:space="preserve">, V., Fleischmann, A., </w:t>
      </w:r>
      <w:proofErr w:type="spellStart"/>
      <w:r w:rsidRPr="002715D3">
        <w:rPr>
          <w:color w:val="000000" w:themeColor="text1"/>
        </w:rPr>
        <w:t>Rekve</w:t>
      </w:r>
      <w:proofErr w:type="spellEnd"/>
      <w:r w:rsidRPr="002715D3">
        <w:rPr>
          <w:color w:val="000000" w:themeColor="text1"/>
        </w:rPr>
        <w:t xml:space="preserve">, D., </w:t>
      </w:r>
      <w:proofErr w:type="spellStart"/>
      <w:r w:rsidRPr="002715D3">
        <w:rPr>
          <w:color w:val="000000" w:themeColor="text1"/>
        </w:rPr>
        <w:t>Rylett</w:t>
      </w:r>
      <w:proofErr w:type="spellEnd"/>
      <w:r w:rsidRPr="002715D3">
        <w:rPr>
          <w:color w:val="000000" w:themeColor="text1"/>
        </w:rPr>
        <w:t xml:space="preserve">, M., </w:t>
      </w:r>
      <w:proofErr w:type="spellStart"/>
      <w:r w:rsidRPr="002715D3">
        <w:rPr>
          <w:color w:val="000000" w:themeColor="text1"/>
        </w:rPr>
        <w:t>Rehm</w:t>
      </w:r>
      <w:proofErr w:type="spellEnd"/>
      <w:r w:rsidRPr="002715D3">
        <w:rPr>
          <w:color w:val="000000" w:themeColor="text1"/>
        </w:rPr>
        <w:t xml:space="preserve">, J., &amp; </w:t>
      </w:r>
      <w:proofErr w:type="spellStart"/>
      <w:r w:rsidRPr="002715D3">
        <w:rPr>
          <w:color w:val="000000" w:themeColor="text1"/>
        </w:rPr>
        <w:t>Gmel</w:t>
      </w:r>
      <w:proofErr w:type="spellEnd"/>
      <w:r w:rsidRPr="002715D3">
        <w:rPr>
          <w:color w:val="000000" w:themeColor="text1"/>
        </w:rPr>
        <w:t>, G. (2013). The world health organization's global monitoring system on alcohol and health.</w:t>
      </w:r>
      <w:r w:rsidRPr="002715D3">
        <w:rPr>
          <w:i/>
          <w:iCs/>
          <w:color w:val="000000" w:themeColor="text1"/>
        </w:rPr>
        <w:t xml:space="preserve"> Alcohol Research: Current Reviews, 35</w:t>
      </w:r>
      <w:r w:rsidRPr="002715D3">
        <w:rPr>
          <w:color w:val="000000" w:themeColor="text1"/>
        </w:rPr>
        <w:t xml:space="preserve">(2), 244-249. Retrieved from </w:t>
      </w:r>
      <w:hyperlink r:id="rId15" w:tgtFrame="_blank" w:history="1">
        <w:r w:rsidRPr="002715D3">
          <w:rPr>
            <w:rStyle w:val="Hyperlink"/>
            <w:color w:val="000000" w:themeColor="text1"/>
          </w:rPr>
          <w:t>http://ezproxy.lib.vt.edu:8080/login?url=http://search.ebscohost.com/login.aspx?direct=true&amp;db=a9h&amp;AN=94840005&amp;scope=site</w:t>
        </w:r>
      </w:hyperlink>
      <w:r w:rsidRPr="002715D3">
        <w:rPr>
          <w:color w:val="000000" w:themeColor="text1"/>
        </w:rPr>
        <w:t xml:space="preserve"> </w:t>
      </w:r>
    </w:p>
    <w:p w14:paraId="561E0407" w14:textId="7899490E" w:rsidR="007D770C" w:rsidRPr="002715D3" w:rsidRDefault="007D770C" w:rsidP="002A531F">
      <w:pPr>
        <w:pStyle w:val="NormalWeb"/>
        <w:spacing w:before="0" w:beforeAutospacing="0" w:after="0" w:afterAutospacing="0" w:line="480" w:lineRule="auto"/>
        <w:ind w:left="720" w:hanging="720"/>
        <w:rPr>
          <w:color w:val="000000" w:themeColor="text1"/>
        </w:rPr>
      </w:pPr>
      <w:r w:rsidRPr="002715D3">
        <w:rPr>
          <w:color w:val="000000" w:themeColor="text1"/>
        </w:rPr>
        <w:t xml:space="preserve">Resnick, B., Perry, D., </w:t>
      </w:r>
      <w:proofErr w:type="spellStart"/>
      <w:r w:rsidRPr="002715D3">
        <w:rPr>
          <w:color w:val="000000" w:themeColor="text1"/>
        </w:rPr>
        <w:t>Applebaum</w:t>
      </w:r>
      <w:proofErr w:type="spellEnd"/>
      <w:r w:rsidRPr="002715D3">
        <w:rPr>
          <w:color w:val="000000" w:themeColor="text1"/>
        </w:rPr>
        <w:t xml:space="preserve">, G., Armstrong, L., </w:t>
      </w:r>
      <w:proofErr w:type="spellStart"/>
      <w:r w:rsidR="00573F1A" w:rsidRPr="002715D3">
        <w:rPr>
          <w:color w:val="000000" w:themeColor="text1"/>
        </w:rPr>
        <w:t>Cotterman</w:t>
      </w:r>
      <w:proofErr w:type="spellEnd"/>
      <w:r w:rsidR="00573F1A" w:rsidRPr="002715D3">
        <w:rPr>
          <w:color w:val="000000" w:themeColor="text1"/>
        </w:rPr>
        <w:t xml:space="preserve">, M., </w:t>
      </w:r>
      <w:proofErr w:type="spellStart"/>
      <w:r w:rsidR="00573F1A" w:rsidRPr="002715D3">
        <w:rPr>
          <w:color w:val="000000" w:themeColor="text1"/>
        </w:rPr>
        <w:t>Dillman</w:t>
      </w:r>
      <w:proofErr w:type="spellEnd"/>
      <w:r w:rsidR="00573F1A" w:rsidRPr="002715D3">
        <w:rPr>
          <w:color w:val="000000" w:themeColor="text1"/>
        </w:rPr>
        <w:t>, S.,</w:t>
      </w:r>
      <w:r w:rsidRPr="002715D3">
        <w:rPr>
          <w:color w:val="000000" w:themeColor="text1"/>
        </w:rPr>
        <w:t xml:space="preserve"> Parrish, J. H. (2003). The impact of alcohol use in community-dwelling older adults.</w:t>
      </w:r>
      <w:r w:rsidRPr="002715D3">
        <w:rPr>
          <w:i/>
          <w:iCs/>
          <w:color w:val="000000" w:themeColor="text1"/>
        </w:rPr>
        <w:t xml:space="preserve"> Journal of Community Health Nursing, 20</w:t>
      </w:r>
      <w:r w:rsidRPr="002715D3">
        <w:rPr>
          <w:color w:val="000000" w:themeColor="text1"/>
        </w:rPr>
        <w:t xml:space="preserve">(3), 135-145. Retrieved from </w:t>
      </w:r>
      <w:hyperlink r:id="rId16" w:tgtFrame="_blank" w:history="1">
        <w:r w:rsidRPr="002715D3">
          <w:rPr>
            <w:rStyle w:val="Hyperlink"/>
            <w:color w:val="000000" w:themeColor="text1"/>
          </w:rPr>
          <w:t>http://ezproxy.lib.vt.edu:8080/login?url=http://search.ebscohost.com/login.aspx?direct=true&amp;db=cin20&amp;AN=2003156252&amp;scope=site</w:t>
        </w:r>
      </w:hyperlink>
      <w:r w:rsidRPr="002715D3">
        <w:rPr>
          <w:color w:val="000000" w:themeColor="text1"/>
        </w:rPr>
        <w:t xml:space="preserve"> </w:t>
      </w:r>
    </w:p>
    <w:p w14:paraId="588D536A" w14:textId="77777777" w:rsidR="007D770C" w:rsidRPr="002715D3" w:rsidRDefault="007D770C" w:rsidP="002A531F">
      <w:pPr>
        <w:pStyle w:val="NormalWeb"/>
        <w:spacing w:before="0" w:beforeAutospacing="0" w:after="0" w:afterAutospacing="0" w:line="480" w:lineRule="auto"/>
        <w:ind w:left="720" w:hanging="720"/>
        <w:rPr>
          <w:color w:val="000000" w:themeColor="text1"/>
        </w:rPr>
      </w:pPr>
      <w:r w:rsidRPr="002715D3">
        <w:rPr>
          <w:color w:val="000000" w:themeColor="text1"/>
        </w:rPr>
        <w:t xml:space="preserve">Roizen, R., Fillmore, K., </w:t>
      </w:r>
      <w:proofErr w:type="spellStart"/>
      <w:r w:rsidRPr="002715D3">
        <w:rPr>
          <w:color w:val="000000" w:themeColor="text1"/>
        </w:rPr>
        <w:t>Chikritzhs</w:t>
      </w:r>
      <w:proofErr w:type="spellEnd"/>
      <w:r w:rsidRPr="002715D3">
        <w:rPr>
          <w:color w:val="000000" w:themeColor="text1"/>
        </w:rPr>
        <w:t xml:space="preserve">, T., &amp; </w:t>
      </w:r>
      <w:proofErr w:type="spellStart"/>
      <w:r w:rsidRPr="002715D3">
        <w:rPr>
          <w:color w:val="000000" w:themeColor="text1"/>
        </w:rPr>
        <w:t>Stockwell</w:t>
      </w:r>
      <w:proofErr w:type="spellEnd"/>
      <w:r w:rsidRPr="002715D3">
        <w:rPr>
          <w:color w:val="000000" w:themeColor="text1"/>
        </w:rPr>
        <w:t xml:space="preserve">, T. (2013). Light-to-moderate drinking and dementia risk: The former </w:t>
      </w:r>
      <w:proofErr w:type="gramStart"/>
      <w:r w:rsidRPr="002715D3">
        <w:rPr>
          <w:color w:val="000000" w:themeColor="text1"/>
        </w:rPr>
        <w:t>drinkers</w:t>
      </w:r>
      <w:proofErr w:type="gramEnd"/>
      <w:r w:rsidRPr="002715D3">
        <w:rPr>
          <w:color w:val="000000" w:themeColor="text1"/>
        </w:rPr>
        <w:t xml:space="preserve"> problem re-visited.</w:t>
      </w:r>
      <w:r w:rsidRPr="002715D3">
        <w:rPr>
          <w:i/>
          <w:iCs/>
          <w:color w:val="000000" w:themeColor="text1"/>
        </w:rPr>
        <w:t xml:space="preserve"> Addiction Research &amp; Theory, 21</w:t>
      </w:r>
      <w:r w:rsidRPr="002715D3">
        <w:rPr>
          <w:color w:val="000000" w:themeColor="text1"/>
        </w:rPr>
        <w:t xml:space="preserve">(3), 181-193. doi:10.3109/16066359.2012.706343 </w:t>
      </w:r>
    </w:p>
    <w:p w14:paraId="40C5DF4D" w14:textId="77777777" w:rsidR="007D770C" w:rsidRPr="002715D3" w:rsidRDefault="007D770C" w:rsidP="002A531F">
      <w:pPr>
        <w:pStyle w:val="NormalWeb"/>
        <w:spacing w:before="0" w:beforeAutospacing="0" w:after="0" w:afterAutospacing="0" w:line="480" w:lineRule="auto"/>
        <w:ind w:left="720" w:hanging="720"/>
        <w:rPr>
          <w:color w:val="000000" w:themeColor="text1"/>
        </w:rPr>
      </w:pPr>
      <w:r w:rsidRPr="002715D3">
        <w:rPr>
          <w:color w:val="000000" w:themeColor="text1"/>
        </w:rPr>
        <w:t xml:space="preserve">Sacco, P., </w:t>
      </w:r>
      <w:proofErr w:type="spellStart"/>
      <w:r w:rsidRPr="002715D3">
        <w:rPr>
          <w:color w:val="000000" w:themeColor="text1"/>
        </w:rPr>
        <w:t>Bucholz</w:t>
      </w:r>
      <w:proofErr w:type="spellEnd"/>
      <w:r w:rsidRPr="002715D3">
        <w:rPr>
          <w:color w:val="000000" w:themeColor="text1"/>
        </w:rPr>
        <w:t xml:space="preserve">, K. K., &amp; </w:t>
      </w:r>
      <w:proofErr w:type="spellStart"/>
      <w:r w:rsidRPr="002715D3">
        <w:rPr>
          <w:color w:val="000000" w:themeColor="text1"/>
        </w:rPr>
        <w:t>Spitznagel</w:t>
      </w:r>
      <w:proofErr w:type="spellEnd"/>
      <w:r w:rsidRPr="002715D3">
        <w:rPr>
          <w:color w:val="000000" w:themeColor="text1"/>
        </w:rPr>
        <w:t>, E. L. (2009). Alcohol use among older adults in the national epidemiologic survey on alcohol and related conditions: A latent class analysis.</w:t>
      </w:r>
      <w:r w:rsidRPr="002715D3">
        <w:rPr>
          <w:i/>
          <w:iCs/>
          <w:color w:val="000000" w:themeColor="text1"/>
        </w:rPr>
        <w:t xml:space="preserve"> Journal of Studies on Alcohol &amp; Drugs, 70</w:t>
      </w:r>
      <w:r w:rsidRPr="002715D3">
        <w:rPr>
          <w:color w:val="000000" w:themeColor="text1"/>
        </w:rPr>
        <w:t xml:space="preserve">(6), 829-838. Retrieved from </w:t>
      </w:r>
      <w:hyperlink r:id="rId17" w:tgtFrame="_blank" w:history="1">
        <w:r w:rsidRPr="002715D3">
          <w:rPr>
            <w:rStyle w:val="Hyperlink"/>
            <w:color w:val="000000" w:themeColor="text1"/>
          </w:rPr>
          <w:t>http://ezproxy.lib.vt.edu:8080/login?url=http://search.ebscohost.com/login.aspx?direct=true&amp;db=a9h&amp;AN=45619581&amp;scope=site</w:t>
        </w:r>
      </w:hyperlink>
      <w:r w:rsidRPr="002715D3">
        <w:rPr>
          <w:color w:val="000000" w:themeColor="text1"/>
        </w:rPr>
        <w:t xml:space="preserve"> </w:t>
      </w:r>
    </w:p>
    <w:p w14:paraId="63996CA8" w14:textId="6D4B6FC1" w:rsidR="007D770C" w:rsidRPr="002715D3" w:rsidRDefault="007D770C" w:rsidP="002A531F">
      <w:pPr>
        <w:pStyle w:val="NormalWeb"/>
        <w:spacing w:before="0" w:beforeAutospacing="0" w:after="0" w:afterAutospacing="0" w:line="480" w:lineRule="auto"/>
        <w:ind w:left="720" w:hanging="720"/>
        <w:rPr>
          <w:color w:val="000000" w:themeColor="text1"/>
        </w:rPr>
      </w:pPr>
      <w:r w:rsidRPr="002715D3">
        <w:rPr>
          <w:color w:val="000000" w:themeColor="text1"/>
        </w:rPr>
        <w:t>S</w:t>
      </w:r>
      <w:r w:rsidR="00573F1A" w:rsidRPr="002715D3">
        <w:rPr>
          <w:color w:val="000000" w:themeColor="text1"/>
        </w:rPr>
        <w:t>haw</w:t>
      </w:r>
      <w:r w:rsidRPr="002715D3">
        <w:rPr>
          <w:color w:val="000000" w:themeColor="text1"/>
        </w:rPr>
        <w:t xml:space="preserve">, B. A., </w:t>
      </w:r>
      <w:proofErr w:type="spellStart"/>
      <w:r w:rsidRPr="002715D3">
        <w:rPr>
          <w:color w:val="000000" w:themeColor="text1"/>
        </w:rPr>
        <w:t>A</w:t>
      </w:r>
      <w:r w:rsidR="00573F1A" w:rsidRPr="002715D3">
        <w:rPr>
          <w:color w:val="000000" w:themeColor="text1"/>
        </w:rPr>
        <w:t>gahi</w:t>
      </w:r>
      <w:proofErr w:type="spellEnd"/>
      <w:r w:rsidRPr="002715D3">
        <w:rPr>
          <w:color w:val="000000" w:themeColor="text1"/>
        </w:rPr>
        <w:t>, N., &amp; K</w:t>
      </w:r>
      <w:r w:rsidR="00573F1A" w:rsidRPr="002715D3">
        <w:rPr>
          <w:color w:val="000000" w:themeColor="text1"/>
        </w:rPr>
        <w:t>rause</w:t>
      </w:r>
      <w:r w:rsidRPr="002715D3">
        <w:rPr>
          <w:color w:val="000000" w:themeColor="text1"/>
        </w:rPr>
        <w:t>, N. (2011). Are changes in financial strain associated with changes in alcohol use and smoking among older adults?</w:t>
      </w:r>
      <w:r w:rsidRPr="002715D3">
        <w:rPr>
          <w:i/>
          <w:iCs/>
          <w:color w:val="000000" w:themeColor="text1"/>
        </w:rPr>
        <w:t xml:space="preserve"> Journal of Studies on Alcohol &amp; Drugs, 72</w:t>
      </w:r>
      <w:r w:rsidRPr="002715D3">
        <w:rPr>
          <w:color w:val="000000" w:themeColor="text1"/>
        </w:rPr>
        <w:t xml:space="preserve">(6), 917-925. Retrieved from </w:t>
      </w:r>
      <w:hyperlink r:id="rId18" w:tgtFrame="_blank" w:history="1">
        <w:r w:rsidRPr="002715D3">
          <w:rPr>
            <w:rStyle w:val="Hyperlink"/>
            <w:color w:val="000000" w:themeColor="text1"/>
          </w:rPr>
          <w:t>http://ezproxy.lib.vt.edu:8080/login?url=http://search.ebscohost.com/login.aspx?direct=true&amp;db=a9h&amp;AN=67412204&amp;scope=site</w:t>
        </w:r>
      </w:hyperlink>
      <w:r w:rsidRPr="002715D3">
        <w:rPr>
          <w:color w:val="000000" w:themeColor="text1"/>
        </w:rPr>
        <w:t xml:space="preserve"> </w:t>
      </w:r>
    </w:p>
    <w:p w14:paraId="0FEA4965" w14:textId="77777777" w:rsidR="007D770C" w:rsidRPr="002715D3" w:rsidRDefault="007D770C" w:rsidP="002A531F">
      <w:pPr>
        <w:pStyle w:val="NormalWeb"/>
        <w:spacing w:before="0" w:beforeAutospacing="0" w:after="0" w:afterAutospacing="0" w:line="480" w:lineRule="auto"/>
        <w:ind w:left="720" w:hanging="720"/>
        <w:rPr>
          <w:color w:val="000000" w:themeColor="text1"/>
        </w:rPr>
      </w:pPr>
      <w:proofErr w:type="spellStart"/>
      <w:r w:rsidRPr="002715D3">
        <w:rPr>
          <w:color w:val="000000" w:themeColor="text1"/>
        </w:rPr>
        <w:t>Sklar</w:t>
      </w:r>
      <w:proofErr w:type="spellEnd"/>
      <w:r w:rsidRPr="002715D3">
        <w:rPr>
          <w:color w:val="000000" w:themeColor="text1"/>
        </w:rPr>
        <w:t xml:space="preserve">, A. L., Gilbertson, R., </w:t>
      </w:r>
      <w:proofErr w:type="spellStart"/>
      <w:r w:rsidRPr="002715D3">
        <w:rPr>
          <w:color w:val="000000" w:themeColor="text1"/>
        </w:rPr>
        <w:t>Boissoneault</w:t>
      </w:r>
      <w:proofErr w:type="spellEnd"/>
      <w:r w:rsidRPr="002715D3">
        <w:rPr>
          <w:color w:val="000000" w:themeColor="text1"/>
        </w:rPr>
        <w:t>, J., Prather, R., &amp; Nixon, S. J. (2012). Differential effects of moderate alcohol consumption on performance among older and younger adults.</w:t>
      </w:r>
      <w:r w:rsidRPr="002715D3">
        <w:rPr>
          <w:i/>
          <w:iCs/>
          <w:color w:val="000000" w:themeColor="text1"/>
        </w:rPr>
        <w:t xml:space="preserve"> Alcoholism: Clinical &amp; Experimental Research, 36</w:t>
      </w:r>
      <w:r w:rsidRPr="002715D3">
        <w:rPr>
          <w:color w:val="000000" w:themeColor="text1"/>
        </w:rPr>
        <w:t xml:space="preserve">(12), 2150-2156. doi:10.1111/j.1530-0277.2012.01833.x </w:t>
      </w:r>
    </w:p>
    <w:p w14:paraId="04E325C1" w14:textId="01D9D703" w:rsidR="007D770C" w:rsidRPr="002715D3" w:rsidRDefault="007D770C" w:rsidP="002A531F">
      <w:pPr>
        <w:pStyle w:val="NormalWeb"/>
        <w:spacing w:before="0" w:beforeAutospacing="0" w:after="0" w:afterAutospacing="0" w:line="480" w:lineRule="auto"/>
        <w:ind w:left="720" w:hanging="720"/>
        <w:rPr>
          <w:color w:val="000000" w:themeColor="text1"/>
        </w:rPr>
      </w:pPr>
      <w:proofErr w:type="spellStart"/>
      <w:r w:rsidRPr="002715D3">
        <w:rPr>
          <w:color w:val="000000" w:themeColor="text1"/>
        </w:rPr>
        <w:t>Steunenberg</w:t>
      </w:r>
      <w:proofErr w:type="spellEnd"/>
      <w:r w:rsidRPr="002715D3">
        <w:rPr>
          <w:color w:val="000000" w:themeColor="text1"/>
        </w:rPr>
        <w:t xml:space="preserve">, B., </w:t>
      </w:r>
      <w:proofErr w:type="spellStart"/>
      <w:r w:rsidRPr="002715D3">
        <w:rPr>
          <w:color w:val="000000" w:themeColor="text1"/>
        </w:rPr>
        <w:t>Yagmur</w:t>
      </w:r>
      <w:proofErr w:type="spellEnd"/>
      <w:r w:rsidRPr="002715D3">
        <w:rPr>
          <w:color w:val="000000" w:themeColor="text1"/>
        </w:rPr>
        <w:t xml:space="preserve">, S., &amp; </w:t>
      </w:r>
      <w:proofErr w:type="spellStart"/>
      <w:r w:rsidRPr="002715D3">
        <w:rPr>
          <w:color w:val="000000" w:themeColor="text1"/>
        </w:rPr>
        <w:t>Cuijpers</w:t>
      </w:r>
      <w:proofErr w:type="spellEnd"/>
      <w:r w:rsidRPr="002715D3">
        <w:rPr>
          <w:color w:val="000000" w:themeColor="text1"/>
        </w:rPr>
        <w:t xml:space="preserve">, P. (2008). Depression and alcohol use among the </w:t>
      </w:r>
      <w:r w:rsidR="00573F1A" w:rsidRPr="002715D3">
        <w:rPr>
          <w:color w:val="000000" w:themeColor="text1"/>
        </w:rPr>
        <w:t>Dutch</w:t>
      </w:r>
      <w:r w:rsidRPr="002715D3">
        <w:rPr>
          <w:color w:val="000000" w:themeColor="text1"/>
        </w:rPr>
        <w:t xml:space="preserve"> residential home elderly: Is there a shared vulnerability?</w:t>
      </w:r>
      <w:r w:rsidRPr="002715D3">
        <w:rPr>
          <w:i/>
          <w:iCs/>
          <w:color w:val="000000" w:themeColor="text1"/>
        </w:rPr>
        <w:t xml:space="preserve"> Addiction Research &amp; Theory, 16</w:t>
      </w:r>
      <w:r w:rsidRPr="002715D3">
        <w:rPr>
          <w:color w:val="000000" w:themeColor="text1"/>
        </w:rPr>
        <w:t xml:space="preserve">(5), 514-525. doi:10.1080/16066350802041356 </w:t>
      </w:r>
    </w:p>
    <w:p w14:paraId="192C0008" w14:textId="05930007" w:rsidR="007D770C" w:rsidRPr="002715D3" w:rsidRDefault="007D770C" w:rsidP="002A531F">
      <w:pPr>
        <w:pStyle w:val="NormalWeb"/>
        <w:spacing w:before="0" w:beforeAutospacing="0" w:after="0" w:afterAutospacing="0" w:line="480" w:lineRule="auto"/>
        <w:ind w:left="720" w:hanging="720"/>
        <w:rPr>
          <w:color w:val="000000" w:themeColor="text1"/>
        </w:rPr>
      </w:pPr>
      <w:r w:rsidRPr="002715D3">
        <w:rPr>
          <w:color w:val="000000" w:themeColor="text1"/>
        </w:rPr>
        <w:lastRenderedPageBreak/>
        <w:t xml:space="preserve">Sun, W., Schooling, C. M., Chan, W. M., Ho, K. S., Lam, T. H., &amp; Leung, G. M. (2009). </w:t>
      </w:r>
      <w:r w:rsidRPr="002715D3">
        <w:rPr>
          <w:iCs/>
          <w:color w:val="000000" w:themeColor="text1"/>
        </w:rPr>
        <w:t xml:space="preserve">Moderate alcohol use, health status, and mortality in a prospective </w:t>
      </w:r>
      <w:r w:rsidR="00573F1A" w:rsidRPr="002715D3">
        <w:rPr>
          <w:iCs/>
          <w:color w:val="000000" w:themeColor="text1"/>
        </w:rPr>
        <w:t>Chinese</w:t>
      </w:r>
      <w:r w:rsidRPr="002715D3">
        <w:rPr>
          <w:iCs/>
          <w:color w:val="000000" w:themeColor="text1"/>
        </w:rPr>
        <w:t xml:space="preserve"> elderly cohort</w:t>
      </w:r>
      <w:r w:rsidR="00573F1A" w:rsidRPr="002715D3">
        <w:rPr>
          <w:i/>
          <w:iCs/>
          <w:color w:val="000000" w:themeColor="text1"/>
        </w:rPr>
        <w:t>.</w:t>
      </w:r>
      <w:r w:rsidRPr="002715D3">
        <w:rPr>
          <w:color w:val="000000" w:themeColor="text1"/>
        </w:rPr>
        <w:t xml:space="preserve"> </w:t>
      </w:r>
      <w:r w:rsidR="00576514" w:rsidRPr="002715D3">
        <w:rPr>
          <w:i/>
          <w:color w:val="000000" w:themeColor="text1"/>
        </w:rPr>
        <w:t>Annals of Epidemiology, 19,</w:t>
      </w:r>
      <w:r w:rsidR="00576514" w:rsidRPr="002715D3">
        <w:rPr>
          <w:color w:val="000000" w:themeColor="text1"/>
        </w:rPr>
        <w:t xml:space="preserve"> 396-403. </w:t>
      </w:r>
      <w:r w:rsidRPr="002715D3">
        <w:rPr>
          <w:color w:val="000000" w:themeColor="text1"/>
        </w:rPr>
        <w:t xml:space="preserve">doi:10.1016/j.annepidem.2009.01.011 </w:t>
      </w:r>
    </w:p>
    <w:p w14:paraId="4809FF1C" w14:textId="02B5D7A0" w:rsidR="007D770C" w:rsidRPr="002715D3" w:rsidRDefault="007D770C" w:rsidP="002A531F">
      <w:pPr>
        <w:pStyle w:val="NormalWeb"/>
        <w:spacing w:before="0" w:beforeAutospacing="0" w:after="0" w:afterAutospacing="0" w:line="480" w:lineRule="auto"/>
        <w:ind w:left="720" w:hanging="720"/>
        <w:rPr>
          <w:color w:val="000000" w:themeColor="text1"/>
        </w:rPr>
      </w:pPr>
      <w:proofErr w:type="spellStart"/>
      <w:r w:rsidRPr="002715D3">
        <w:rPr>
          <w:color w:val="000000" w:themeColor="text1"/>
        </w:rPr>
        <w:t>Tredal</w:t>
      </w:r>
      <w:proofErr w:type="spellEnd"/>
      <w:r w:rsidRPr="002715D3">
        <w:rPr>
          <w:color w:val="000000" w:themeColor="text1"/>
        </w:rPr>
        <w:t xml:space="preserve">, I., </w:t>
      </w:r>
      <w:proofErr w:type="spellStart"/>
      <w:r w:rsidRPr="002715D3">
        <w:rPr>
          <w:color w:val="000000" w:themeColor="text1"/>
        </w:rPr>
        <w:t>Soares</w:t>
      </w:r>
      <w:proofErr w:type="spellEnd"/>
      <w:r w:rsidRPr="002715D3">
        <w:rPr>
          <w:color w:val="000000" w:themeColor="text1"/>
        </w:rPr>
        <w:t xml:space="preserve">, J. J. F., </w:t>
      </w:r>
      <w:proofErr w:type="spellStart"/>
      <w:r w:rsidRPr="002715D3">
        <w:rPr>
          <w:color w:val="000000" w:themeColor="text1"/>
        </w:rPr>
        <w:t>Sundin</w:t>
      </w:r>
      <w:proofErr w:type="spellEnd"/>
      <w:r w:rsidRPr="002715D3">
        <w:rPr>
          <w:color w:val="000000" w:themeColor="text1"/>
        </w:rPr>
        <w:t xml:space="preserve">, Ö., </w:t>
      </w:r>
      <w:proofErr w:type="spellStart"/>
      <w:r w:rsidRPr="002715D3">
        <w:rPr>
          <w:color w:val="000000" w:themeColor="text1"/>
        </w:rPr>
        <w:t>Viitasara</w:t>
      </w:r>
      <w:proofErr w:type="spellEnd"/>
      <w:r w:rsidRPr="002715D3">
        <w:rPr>
          <w:color w:val="000000" w:themeColor="text1"/>
        </w:rPr>
        <w:t xml:space="preserve">, E., </w:t>
      </w:r>
      <w:proofErr w:type="spellStart"/>
      <w:r w:rsidRPr="002715D3">
        <w:rPr>
          <w:color w:val="000000" w:themeColor="text1"/>
        </w:rPr>
        <w:t>Melchiorre</w:t>
      </w:r>
      <w:proofErr w:type="spellEnd"/>
      <w:r w:rsidRPr="002715D3">
        <w:rPr>
          <w:color w:val="000000" w:themeColor="text1"/>
        </w:rPr>
        <w:t>, M.</w:t>
      </w:r>
      <w:r w:rsidR="00573F1A" w:rsidRPr="002715D3">
        <w:rPr>
          <w:color w:val="000000" w:themeColor="text1"/>
        </w:rPr>
        <w:t xml:space="preserve"> G., Torres-Gonzales, F., </w:t>
      </w:r>
      <w:r w:rsidRPr="002715D3">
        <w:rPr>
          <w:color w:val="000000" w:themeColor="text1"/>
        </w:rPr>
        <w:t>Barros, H. (2013). Alcohol use among abused and non-abused older persons aged 60-84 years: An European study.</w:t>
      </w:r>
      <w:r w:rsidRPr="002715D3">
        <w:rPr>
          <w:i/>
          <w:iCs/>
          <w:color w:val="000000" w:themeColor="text1"/>
        </w:rPr>
        <w:t xml:space="preserve"> Drugs: Education, Prevention &amp; Policy, 20</w:t>
      </w:r>
      <w:r w:rsidRPr="002715D3">
        <w:rPr>
          <w:color w:val="000000" w:themeColor="text1"/>
        </w:rPr>
        <w:t xml:space="preserve">(2), 96-109. doi:10.3109/09687637.2012.751087 </w:t>
      </w:r>
    </w:p>
    <w:p w14:paraId="095074B6" w14:textId="3D29384B" w:rsidR="00277581" w:rsidRDefault="00277581" w:rsidP="00B40FE2">
      <w:pPr>
        <w:pStyle w:val="NormalWeb"/>
        <w:spacing w:before="0" w:beforeAutospacing="0" w:after="0" w:afterAutospacing="0" w:line="480" w:lineRule="auto"/>
        <w:ind w:left="720" w:hanging="720"/>
        <w:rPr>
          <w:color w:val="000000" w:themeColor="text1"/>
        </w:rPr>
      </w:pPr>
      <w:r w:rsidRPr="00277581">
        <w:rPr>
          <w:color w:val="000000" w:themeColor="text1"/>
        </w:rPr>
        <w:t>W</w:t>
      </w:r>
      <w:r>
        <w:rPr>
          <w:color w:val="000000" w:themeColor="text1"/>
        </w:rPr>
        <w:t xml:space="preserve">orld Health </w:t>
      </w:r>
      <w:r w:rsidRPr="00277581">
        <w:rPr>
          <w:color w:val="000000" w:themeColor="text1"/>
        </w:rPr>
        <w:t>O</w:t>
      </w:r>
      <w:r>
        <w:rPr>
          <w:color w:val="000000" w:themeColor="text1"/>
        </w:rPr>
        <w:t>rganization (2010). Global strategy to reduce the harmful use of a</w:t>
      </w:r>
      <w:r w:rsidRPr="00277581">
        <w:rPr>
          <w:color w:val="000000" w:themeColor="text1"/>
        </w:rPr>
        <w:t xml:space="preserve">lcohol. Geneva, Switzerland: WHO, 2010. </w:t>
      </w:r>
      <w:r>
        <w:rPr>
          <w:color w:val="000000" w:themeColor="text1"/>
        </w:rPr>
        <w:t>Retrieve from</w:t>
      </w:r>
      <w:r w:rsidR="00B07200">
        <w:rPr>
          <w:color w:val="000000" w:themeColor="text1"/>
        </w:rPr>
        <w:t xml:space="preserve">: </w:t>
      </w:r>
      <w:r w:rsidRPr="00277581">
        <w:rPr>
          <w:color w:val="000000" w:themeColor="text1"/>
        </w:rPr>
        <w:t>http://www.who.int/substance_abuse/msbalcstragegy.pdf</w:t>
      </w:r>
    </w:p>
    <w:p w14:paraId="1533CBAD" w14:textId="2375C0B4" w:rsidR="009D5577" w:rsidRPr="009F0E5C" w:rsidRDefault="009D5577" w:rsidP="009F0E5C">
      <w:pPr>
        <w:rPr>
          <w:rFonts w:ascii="Times New Roman" w:eastAsia="Times New Roman" w:hAnsi="Times New Roman"/>
          <w:color w:val="000000" w:themeColor="text1"/>
          <w:szCs w:val="24"/>
          <w:lang w:eastAsia="zh-CN"/>
        </w:rPr>
      </w:pPr>
    </w:p>
    <w:sectPr w:rsidR="009D5577" w:rsidRPr="009F0E5C" w:rsidSect="00544660">
      <w:headerReference w:type="default" r:id="rId19"/>
      <w:headerReference w:type="first" r:id="rId20"/>
      <w:type w:val="continuous"/>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886F0" w14:textId="77777777" w:rsidR="000A05B3" w:rsidRDefault="000A05B3">
      <w:r>
        <w:separator/>
      </w:r>
    </w:p>
  </w:endnote>
  <w:endnote w:type="continuationSeparator" w:id="0">
    <w:p w14:paraId="6523A72A" w14:textId="77777777" w:rsidR="000A05B3" w:rsidRDefault="000A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080E0000" w:usb2="00000010" w:usb3="00000000" w:csb0="0004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5128B" w14:textId="77777777" w:rsidR="000A05B3" w:rsidRDefault="000A05B3">
      <w:r>
        <w:separator/>
      </w:r>
    </w:p>
  </w:footnote>
  <w:footnote w:type="continuationSeparator" w:id="0">
    <w:p w14:paraId="56FC3772" w14:textId="77777777" w:rsidR="000A05B3" w:rsidRDefault="000A05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26A00" w14:textId="667CFDCB" w:rsidR="00400C7E" w:rsidRDefault="00400C7E" w:rsidP="00CA00B7">
    <w:r>
      <w:t xml:space="preserve">ALCOHOL CONSUMPTION AMONG OLDER ADULTS IN CHINA </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417FC">
      <w:rPr>
        <w:rStyle w:val="PageNumber"/>
        <w:noProof/>
      </w:rPr>
      <w:t>21</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ABEC" w14:textId="2EF00FB5" w:rsidR="00400C7E" w:rsidRDefault="00400C7E" w:rsidP="00446545">
    <w:pPr>
      <w:pStyle w:val="Header"/>
    </w:pPr>
    <w:r>
      <w:t xml:space="preserve">Running head: ALCOHOL CONSUMPTION AMONG OLDER ADULTS IN CHINA </w:t>
    </w:r>
    <w:r>
      <w:rPr>
        <w:rStyle w:val="PageNumber"/>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2A9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04E50"/>
    <w:multiLevelType w:val="hybridMultilevel"/>
    <w:tmpl w:val="05A00DC4"/>
    <w:lvl w:ilvl="0" w:tplc="66EA8BB6">
      <w:start w:val="1"/>
      <w:numFmt w:val="decimal"/>
      <w:lvlText w:val="%1."/>
      <w:lvlJc w:val="righ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F6298"/>
    <w:multiLevelType w:val="hybridMultilevel"/>
    <w:tmpl w:val="6390F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44CBF"/>
    <w:multiLevelType w:val="hybridMultilevel"/>
    <w:tmpl w:val="6390F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15641"/>
    <w:multiLevelType w:val="hybridMultilevel"/>
    <w:tmpl w:val="6390F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7508D1"/>
    <w:multiLevelType w:val="hybridMultilevel"/>
    <w:tmpl w:val="CA42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7A2672"/>
    <w:multiLevelType w:val="hybridMultilevel"/>
    <w:tmpl w:val="4D50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763427"/>
    <w:multiLevelType w:val="hybridMultilevel"/>
    <w:tmpl w:val="FD58A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93C619A"/>
    <w:multiLevelType w:val="hybridMultilevel"/>
    <w:tmpl w:val="37C8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3"/>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bordersDoNotSurroundHeader/>
  <w:bordersDoNotSurroundFooter/>
  <w:activeWritingStyle w:appName="MSWord" w:lang="en-US" w:vendorID="64" w:dllVersion="131078" w:nlCheck="1" w:checkStyle="0"/>
  <w:proofState w:spelling="clean" w:grammar="clean"/>
  <w:defaultTabStop w:val="720"/>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94"/>
    <w:rsid w:val="000018C8"/>
    <w:rsid w:val="000023E1"/>
    <w:rsid w:val="00002702"/>
    <w:rsid w:val="000039CB"/>
    <w:rsid w:val="00003E3B"/>
    <w:rsid w:val="00004109"/>
    <w:rsid w:val="000041F9"/>
    <w:rsid w:val="00004393"/>
    <w:rsid w:val="00006085"/>
    <w:rsid w:val="00006B8B"/>
    <w:rsid w:val="00006EF9"/>
    <w:rsid w:val="000114F6"/>
    <w:rsid w:val="000124EF"/>
    <w:rsid w:val="00013E38"/>
    <w:rsid w:val="0001422C"/>
    <w:rsid w:val="00015FB3"/>
    <w:rsid w:val="000205CE"/>
    <w:rsid w:val="000239EB"/>
    <w:rsid w:val="00023DD1"/>
    <w:rsid w:val="00025CF0"/>
    <w:rsid w:val="00025EDB"/>
    <w:rsid w:val="00026513"/>
    <w:rsid w:val="00035157"/>
    <w:rsid w:val="00037A68"/>
    <w:rsid w:val="00037BAC"/>
    <w:rsid w:val="00037CBC"/>
    <w:rsid w:val="00040187"/>
    <w:rsid w:val="00041B32"/>
    <w:rsid w:val="00042422"/>
    <w:rsid w:val="00042927"/>
    <w:rsid w:val="0004329D"/>
    <w:rsid w:val="0004627A"/>
    <w:rsid w:val="00047C89"/>
    <w:rsid w:val="00050FB1"/>
    <w:rsid w:val="00051273"/>
    <w:rsid w:val="000537FF"/>
    <w:rsid w:val="000538B8"/>
    <w:rsid w:val="000544FE"/>
    <w:rsid w:val="00055FF2"/>
    <w:rsid w:val="00056124"/>
    <w:rsid w:val="00057BD4"/>
    <w:rsid w:val="000616EB"/>
    <w:rsid w:val="00062CB0"/>
    <w:rsid w:val="00066D74"/>
    <w:rsid w:val="000707D7"/>
    <w:rsid w:val="0007235F"/>
    <w:rsid w:val="00072542"/>
    <w:rsid w:val="00072997"/>
    <w:rsid w:val="0007384F"/>
    <w:rsid w:val="00075713"/>
    <w:rsid w:val="000759DF"/>
    <w:rsid w:val="00077335"/>
    <w:rsid w:val="00081D1C"/>
    <w:rsid w:val="000822D5"/>
    <w:rsid w:val="000831A7"/>
    <w:rsid w:val="00083BB2"/>
    <w:rsid w:val="00086863"/>
    <w:rsid w:val="00086CA3"/>
    <w:rsid w:val="00091A3D"/>
    <w:rsid w:val="00092838"/>
    <w:rsid w:val="0009287A"/>
    <w:rsid w:val="0009358B"/>
    <w:rsid w:val="00093AEF"/>
    <w:rsid w:val="00094CBA"/>
    <w:rsid w:val="00094EA1"/>
    <w:rsid w:val="00095507"/>
    <w:rsid w:val="000969B9"/>
    <w:rsid w:val="00097C8C"/>
    <w:rsid w:val="00097E0B"/>
    <w:rsid w:val="000A05B3"/>
    <w:rsid w:val="000A194D"/>
    <w:rsid w:val="000A51DE"/>
    <w:rsid w:val="000B13C6"/>
    <w:rsid w:val="000B241E"/>
    <w:rsid w:val="000B26A3"/>
    <w:rsid w:val="000B3C04"/>
    <w:rsid w:val="000B4F0C"/>
    <w:rsid w:val="000B7F70"/>
    <w:rsid w:val="000C10B0"/>
    <w:rsid w:val="000C1E16"/>
    <w:rsid w:val="000C310D"/>
    <w:rsid w:val="000C460A"/>
    <w:rsid w:val="000C52B3"/>
    <w:rsid w:val="000C539B"/>
    <w:rsid w:val="000D108A"/>
    <w:rsid w:val="000D4128"/>
    <w:rsid w:val="000D666E"/>
    <w:rsid w:val="000D6869"/>
    <w:rsid w:val="000D7960"/>
    <w:rsid w:val="000E088C"/>
    <w:rsid w:val="000E26DC"/>
    <w:rsid w:val="000E28D8"/>
    <w:rsid w:val="000E2B4A"/>
    <w:rsid w:val="000E37AC"/>
    <w:rsid w:val="000E4260"/>
    <w:rsid w:val="000E6118"/>
    <w:rsid w:val="000F08AD"/>
    <w:rsid w:val="000F2635"/>
    <w:rsid w:val="000F3A50"/>
    <w:rsid w:val="000F3CB4"/>
    <w:rsid w:val="000F4FBB"/>
    <w:rsid w:val="000F6352"/>
    <w:rsid w:val="000F7A91"/>
    <w:rsid w:val="000F7D19"/>
    <w:rsid w:val="00100478"/>
    <w:rsid w:val="00101F80"/>
    <w:rsid w:val="00102672"/>
    <w:rsid w:val="0010287D"/>
    <w:rsid w:val="001036A5"/>
    <w:rsid w:val="00103E95"/>
    <w:rsid w:val="00104B1D"/>
    <w:rsid w:val="00105394"/>
    <w:rsid w:val="0010556C"/>
    <w:rsid w:val="001064BF"/>
    <w:rsid w:val="00107CC6"/>
    <w:rsid w:val="001109EF"/>
    <w:rsid w:val="00110A81"/>
    <w:rsid w:val="00111E29"/>
    <w:rsid w:val="001123D4"/>
    <w:rsid w:val="00112561"/>
    <w:rsid w:val="00112F76"/>
    <w:rsid w:val="00113DF6"/>
    <w:rsid w:val="00113FEE"/>
    <w:rsid w:val="00114187"/>
    <w:rsid w:val="001144EE"/>
    <w:rsid w:val="00115700"/>
    <w:rsid w:val="0012092D"/>
    <w:rsid w:val="00121861"/>
    <w:rsid w:val="00122663"/>
    <w:rsid w:val="0012324F"/>
    <w:rsid w:val="00123ED9"/>
    <w:rsid w:val="0012521C"/>
    <w:rsid w:val="00125C28"/>
    <w:rsid w:val="001267C5"/>
    <w:rsid w:val="00127127"/>
    <w:rsid w:val="0012781C"/>
    <w:rsid w:val="00134063"/>
    <w:rsid w:val="00135EAD"/>
    <w:rsid w:val="00136B93"/>
    <w:rsid w:val="00137014"/>
    <w:rsid w:val="001413F2"/>
    <w:rsid w:val="00142B77"/>
    <w:rsid w:val="0015044B"/>
    <w:rsid w:val="001511D7"/>
    <w:rsid w:val="00153122"/>
    <w:rsid w:val="00154068"/>
    <w:rsid w:val="0015645C"/>
    <w:rsid w:val="0016132A"/>
    <w:rsid w:val="00162172"/>
    <w:rsid w:val="0017444E"/>
    <w:rsid w:val="001768AF"/>
    <w:rsid w:val="00177388"/>
    <w:rsid w:val="00182D53"/>
    <w:rsid w:val="00185C38"/>
    <w:rsid w:val="0018688F"/>
    <w:rsid w:val="00187F96"/>
    <w:rsid w:val="00190618"/>
    <w:rsid w:val="00190B00"/>
    <w:rsid w:val="001943DA"/>
    <w:rsid w:val="0019584D"/>
    <w:rsid w:val="00196C46"/>
    <w:rsid w:val="001A0545"/>
    <w:rsid w:val="001A1F4C"/>
    <w:rsid w:val="001A2875"/>
    <w:rsid w:val="001A28F7"/>
    <w:rsid w:val="001A4537"/>
    <w:rsid w:val="001A4877"/>
    <w:rsid w:val="001A66D1"/>
    <w:rsid w:val="001A7409"/>
    <w:rsid w:val="001B2B6B"/>
    <w:rsid w:val="001B41DB"/>
    <w:rsid w:val="001B4ADA"/>
    <w:rsid w:val="001B5FCE"/>
    <w:rsid w:val="001B69DF"/>
    <w:rsid w:val="001B793F"/>
    <w:rsid w:val="001B7E1A"/>
    <w:rsid w:val="001B7F5C"/>
    <w:rsid w:val="001B7F62"/>
    <w:rsid w:val="001C5EA8"/>
    <w:rsid w:val="001C73D8"/>
    <w:rsid w:val="001C76F6"/>
    <w:rsid w:val="001D0402"/>
    <w:rsid w:val="001D16EA"/>
    <w:rsid w:val="001D1A90"/>
    <w:rsid w:val="001D3605"/>
    <w:rsid w:val="001D3E95"/>
    <w:rsid w:val="001D67AA"/>
    <w:rsid w:val="001E0B6F"/>
    <w:rsid w:val="001E0C3F"/>
    <w:rsid w:val="001E2CE7"/>
    <w:rsid w:val="001E2CF6"/>
    <w:rsid w:val="001E7140"/>
    <w:rsid w:val="001F2540"/>
    <w:rsid w:val="001F36AC"/>
    <w:rsid w:val="001F47F6"/>
    <w:rsid w:val="001F6808"/>
    <w:rsid w:val="00200070"/>
    <w:rsid w:val="002007B5"/>
    <w:rsid w:val="002022B2"/>
    <w:rsid w:val="00202366"/>
    <w:rsid w:val="00204656"/>
    <w:rsid w:val="00204F26"/>
    <w:rsid w:val="002063A9"/>
    <w:rsid w:val="0020657C"/>
    <w:rsid w:val="00206FA2"/>
    <w:rsid w:val="00211042"/>
    <w:rsid w:val="00212C82"/>
    <w:rsid w:val="00213AEA"/>
    <w:rsid w:val="00213D46"/>
    <w:rsid w:val="00215AD8"/>
    <w:rsid w:val="002222C4"/>
    <w:rsid w:val="00223397"/>
    <w:rsid w:val="002257DE"/>
    <w:rsid w:val="00225D10"/>
    <w:rsid w:val="002307E0"/>
    <w:rsid w:val="00233C12"/>
    <w:rsid w:val="002414B5"/>
    <w:rsid w:val="00241CFE"/>
    <w:rsid w:val="00241D0C"/>
    <w:rsid w:val="00242A55"/>
    <w:rsid w:val="00242B6D"/>
    <w:rsid w:val="00242DF2"/>
    <w:rsid w:val="00244642"/>
    <w:rsid w:val="002460A6"/>
    <w:rsid w:val="00250827"/>
    <w:rsid w:val="0025371B"/>
    <w:rsid w:val="00255DB0"/>
    <w:rsid w:val="00257493"/>
    <w:rsid w:val="00260862"/>
    <w:rsid w:val="00260FD5"/>
    <w:rsid w:val="00261536"/>
    <w:rsid w:val="00265EB8"/>
    <w:rsid w:val="002668ED"/>
    <w:rsid w:val="002671D0"/>
    <w:rsid w:val="002674D4"/>
    <w:rsid w:val="002715D3"/>
    <w:rsid w:val="002750E7"/>
    <w:rsid w:val="00277581"/>
    <w:rsid w:val="00281027"/>
    <w:rsid w:val="00281F22"/>
    <w:rsid w:val="00283DFF"/>
    <w:rsid w:val="0028414C"/>
    <w:rsid w:val="002843D2"/>
    <w:rsid w:val="00285AE3"/>
    <w:rsid w:val="00285D4C"/>
    <w:rsid w:val="002867AA"/>
    <w:rsid w:val="002909FD"/>
    <w:rsid w:val="00291965"/>
    <w:rsid w:val="00292A1E"/>
    <w:rsid w:val="002932DE"/>
    <w:rsid w:val="002937DD"/>
    <w:rsid w:val="00293967"/>
    <w:rsid w:val="002946A1"/>
    <w:rsid w:val="0029674F"/>
    <w:rsid w:val="00297DB2"/>
    <w:rsid w:val="002A018A"/>
    <w:rsid w:val="002A21F8"/>
    <w:rsid w:val="002A4E25"/>
    <w:rsid w:val="002A531F"/>
    <w:rsid w:val="002A6588"/>
    <w:rsid w:val="002A6BFA"/>
    <w:rsid w:val="002B08ED"/>
    <w:rsid w:val="002B1269"/>
    <w:rsid w:val="002B1306"/>
    <w:rsid w:val="002B19CC"/>
    <w:rsid w:val="002B25D9"/>
    <w:rsid w:val="002B3CCC"/>
    <w:rsid w:val="002B446E"/>
    <w:rsid w:val="002B5168"/>
    <w:rsid w:val="002C2E31"/>
    <w:rsid w:val="002C309B"/>
    <w:rsid w:val="002C3B42"/>
    <w:rsid w:val="002C3C51"/>
    <w:rsid w:val="002C4949"/>
    <w:rsid w:val="002C7E7A"/>
    <w:rsid w:val="002D0D01"/>
    <w:rsid w:val="002D122D"/>
    <w:rsid w:val="002D1A41"/>
    <w:rsid w:val="002D2785"/>
    <w:rsid w:val="002D3997"/>
    <w:rsid w:val="002D4DA7"/>
    <w:rsid w:val="002D6EB0"/>
    <w:rsid w:val="002D7978"/>
    <w:rsid w:val="002E2117"/>
    <w:rsid w:val="002E4984"/>
    <w:rsid w:val="002E63B8"/>
    <w:rsid w:val="002E6718"/>
    <w:rsid w:val="002E7F1C"/>
    <w:rsid w:val="002F354A"/>
    <w:rsid w:val="002F5B70"/>
    <w:rsid w:val="002F64A7"/>
    <w:rsid w:val="002F747A"/>
    <w:rsid w:val="002F768D"/>
    <w:rsid w:val="002F7FAF"/>
    <w:rsid w:val="00302EAE"/>
    <w:rsid w:val="00303965"/>
    <w:rsid w:val="00304B7A"/>
    <w:rsid w:val="00304E1A"/>
    <w:rsid w:val="00305F18"/>
    <w:rsid w:val="00310789"/>
    <w:rsid w:val="00313C4F"/>
    <w:rsid w:val="003147AF"/>
    <w:rsid w:val="00316076"/>
    <w:rsid w:val="00317C1E"/>
    <w:rsid w:val="00322051"/>
    <w:rsid w:val="003223D8"/>
    <w:rsid w:val="0032523F"/>
    <w:rsid w:val="003261AF"/>
    <w:rsid w:val="00330D9D"/>
    <w:rsid w:val="00334166"/>
    <w:rsid w:val="00334665"/>
    <w:rsid w:val="00335E73"/>
    <w:rsid w:val="00335F55"/>
    <w:rsid w:val="00336452"/>
    <w:rsid w:val="00337427"/>
    <w:rsid w:val="00340BC2"/>
    <w:rsid w:val="00341D5E"/>
    <w:rsid w:val="00342B0D"/>
    <w:rsid w:val="00342DA6"/>
    <w:rsid w:val="003435F9"/>
    <w:rsid w:val="00345551"/>
    <w:rsid w:val="00351A5E"/>
    <w:rsid w:val="0035258A"/>
    <w:rsid w:val="00354BE2"/>
    <w:rsid w:val="00355D59"/>
    <w:rsid w:val="003578D4"/>
    <w:rsid w:val="00364A4B"/>
    <w:rsid w:val="003661CD"/>
    <w:rsid w:val="003701D9"/>
    <w:rsid w:val="00370231"/>
    <w:rsid w:val="00370E2C"/>
    <w:rsid w:val="003725A1"/>
    <w:rsid w:val="00373AC8"/>
    <w:rsid w:val="00374981"/>
    <w:rsid w:val="003834AA"/>
    <w:rsid w:val="00383810"/>
    <w:rsid w:val="00384756"/>
    <w:rsid w:val="003848B5"/>
    <w:rsid w:val="00390E36"/>
    <w:rsid w:val="0039197E"/>
    <w:rsid w:val="003927CC"/>
    <w:rsid w:val="003931B6"/>
    <w:rsid w:val="00396C41"/>
    <w:rsid w:val="003974DE"/>
    <w:rsid w:val="003A2F96"/>
    <w:rsid w:val="003A4922"/>
    <w:rsid w:val="003A4AD1"/>
    <w:rsid w:val="003A5385"/>
    <w:rsid w:val="003A539B"/>
    <w:rsid w:val="003A5F19"/>
    <w:rsid w:val="003A5FEA"/>
    <w:rsid w:val="003A766B"/>
    <w:rsid w:val="003A780F"/>
    <w:rsid w:val="003B136C"/>
    <w:rsid w:val="003B1E10"/>
    <w:rsid w:val="003B259B"/>
    <w:rsid w:val="003B426B"/>
    <w:rsid w:val="003B4448"/>
    <w:rsid w:val="003B5298"/>
    <w:rsid w:val="003B77F1"/>
    <w:rsid w:val="003C01C4"/>
    <w:rsid w:val="003C08E7"/>
    <w:rsid w:val="003C0FB1"/>
    <w:rsid w:val="003C10AF"/>
    <w:rsid w:val="003C2328"/>
    <w:rsid w:val="003C4DCB"/>
    <w:rsid w:val="003C58DC"/>
    <w:rsid w:val="003D0CB1"/>
    <w:rsid w:val="003D3C5F"/>
    <w:rsid w:val="003D5202"/>
    <w:rsid w:val="003D5AF7"/>
    <w:rsid w:val="003D66C5"/>
    <w:rsid w:val="003E1660"/>
    <w:rsid w:val="003E173D"/>
    <w:rsid w:val="003E2077"/>
    <w:rsid w:val="003E2DBD"/>
    <w:rsid w:val="003E592F"/>
    <w:rsid w:val="003E66FE"/>
    <w:rsid w:val="003F0276"/>
    <w:rsid w:val="003F1C78"/>
    <w:rsid w:val="003F1D11"/>
    <w:rsid w:val="003F3A03"/>
    <w:rsid w:val="003F577D"/>
    <w:rsid w:val="003F6B8E"/>
    <w:rsid w:val="00400C7E"/>
    <w:rsid w:val="00410A6A"/>
    <w:rsid w:val="00414455"/>
    <w:rsid w:val="004154DF"/>
    <w:rsid w:val="00415546"/>
    <w:rsid w:val="00416B6C"/>
    <w:rsid w:val="00420469"/>
    <w:rsid w:val="00420ADC"/>
    <w:rsid w:val="00421280"/>
    <w:rsid w:val="00421D83"/>
    <w:rsid w:val="00422E23"/>
    <w:rsid w:val="0042683B"/>
    <w:rsid w:val="00427295"/>
    <w:rsid w:val="00431B83"/>
    <w:rsid w:val="0043278B"/>
    <w:rsid w:val="004338F0"/>
    <w:rsid w:val="00433AFF"/>
    <w:rsid w:val="0043413F"/>
    <w:rsid w:val="00435656"/>
    <w:rsid w:val="0044064D"/>
    <w:rsid w:val="00440EE7"/>
    <w:rsid w:val="00444D89"/>
    <w:rsid w:val="0044571A"/>
    <w:rsid w:val="00446545"/>
    <w:rsid w:val="00446B18"/>
    <w:rsid w:val="004479A6"/>
    <w:rsid w:val="00447DA9"/>
    <w:rsid w:val="004532BF"/>
    <w:rsid w:val="00454EAD"/>
    <w:rsid w:val="00455187"/>
    <w:rsid w:val="00457C13"/>
    <w:rsid w:val="0046181C"/>
    <w:rsid w:val="00462E50"/>
    <w:rsid w:val="0046405F"/>
    <w:rsid w:val="0046458C"/>
    <w:rsid w:val="004649BB"/>
    <w:rsid w:val="004658B8"/>
    <w:rsid w:val="00465E2B"/>
    <w:rsid w:val="00472D9A"/>
    <w:rsid w:val="00473521"/>
    <w:rsid w:val="00473B68"/>
    <w:rsid w:val="00473D19"/>
    <w:rsid w:val="004760FF"/>
    <w:rsid w:val="00481AA6"/>
    <w:rsid w:val="00482B73"/>
    <w:rsid w:val="00484FEC"/>
    <w:rsid w:val="0048592C"/>
    <w:rsid w:val="004870F1"/>
    <w:rsid w:val="00491D88"/>
    <w:rsid w:val="004949A2"/>
    <w:rsid w:val="00495505"/>
    <w:rsid w:val="00495B57"/>
    <w:rsid w:val="00496CBD"/>
    <w:rsid w:val="004A17CE"/>
    <w:rsid w:val="004A195E"/>
    <w:rsid w:val="004A40C7"/>
    <w:rsid w:val="004A5578"/>
    <w:rsid w:val="004A5937"/>
    <w:rsid w:val="004A6A70"/>
    <w:rsid w:val="004B09A3"/>
    <w:rsid w:val="004B0D1A"/>
    <w:rsid w:val="004B0F61"/>
    <w:rsid w:val="004B0FCA"/>
    <w:rsid w:val="004B24CE"/>
    <w:rsid w:val="004B2EB0"/>
    <w:rsid w:val="004B4B84"/>
    <w:rsid w:val="004B4EF5"/>
    <w:rsid w:val="004B633A"/>
    <w:rsid w:val="004B71BD"/>
    <w:rsid w:val="004B7AF2"/>
    <w:rsid w:val="004C06DF"/>
    <w:rsid w:val="004C145A"/>
    <w:rsid w:val="004C19B4"/>
    <w:rsid w:val="004C5133"/>
    <w:rsid w:val="004C6580"/>
    <w:rsid w:val="004D1015"/>
    <w:rsid w:val="004D215D"/>
    <w:rsid w:val="004D23DD"/>
    <w:rsid w:val="004D2F22"/>
    <w:rsid w:val="004D33D1"/>
    <w:rsid w:val="004D35DE"/>
    <w:rsid w:val="004D7601"/>
    <w:rsid w:val="004E2A5A"/>
    <w:rsid w:val="004E36DD"/>
    <w:rsid w:val="004E5DE1"/>
    <w:rsid w:val="004E6DF1"/>
    <w:rsid w:val="004F1459"/>
    <w:rsid w:val="004F1D8A"/>
    <w:rsid w:val="004F2AB7"/>
    <w:rsid w:val="004F45E0"/>
    <w:rsid w:val="004F53BE"/>
    <w:rsid w:val="00500E21"/>
    <w:rsid w:val="00504565"/>
    <w:rsid w:val="00505A78"/>
    <w:rsid w:val="00506621"/>
    <w:rsid w:val="0050680D"/>
    <w:rsid w:val="00510096"/>
    <w:rsid w:val="00511CAD"/>
    <w:rsid w:val="00511D2F"/>
    <w:rsid w:val="00514142"/>
    <w:rsid w:val="00514474"/>
    <w:rsid w:val="0051448F"/>
    <w:rsid w:val="0051464A"/>
    <w:rsid w:val="0051736B"/>
    <w:rsid w:val="00522274"/>
    <w:rsid w:val="005249A5"/>
    <w:rsid w:val="005252CC"/>
    <w:rsid w:val="005255D3"/>
    <w:rsid w:val="005309E2"/>
    <w:rsid w:val="00530C59"/>
    <w:rsid w:val="005322C9"/>
    <w:rsid w:val="00532C24"/>
    <w:rsid w:val="00533737"/>
    <w:rsid w:val="00534B94"/>
    <w:rsid w:val="00536B1B"/>
    <w:rsid w:val="00540EF0"/>
    <w:rsid w:val="005429B7"/>
    <w:rsid w:val="00542E4D"/>
    <w:rsid w:val="0054375E"/>
    <w:rsid w:val="00544095"/>
    <w:rsid w:val="00544660"/>
    <w:rsid w:val="00545D06"/>
    <w:rsid w:val="005500BB"/>
    <w:rsid w:val="005503E5"/>
    <w:rsid w:val="00553891"/>
    <w:rsid w:val="00554F43"/>
    <w:rsid w:val="00557A05"/>
    <w:rsid w:val="00562E59"/>
    <w:rsid w:val="0056564C"/>
    <w:rsid w:val="00565C78"/>
    <w:rsid w:val="00565F93"/>
    <w:rsid w:val="00566ECE"/>
    <w:rsid w:val="00567C47"/>
    <w:rsid w:val="00567F15"/>
    <w:rsid w:val="00571682"/>
    <w:rsid w:val="0057340E"/>
    <w:rsid w:val="00573F1A"/>
    <w:rsid w:val="00574C38"/>
    <w:rsid w:val="00575C94"/>
    <w:rsid w:val="00576514"/>
    <w:rsid w:val="00576C54"/>
    <w:rsid w:val="00581EC1"/>
    <w:rsid w:val="005822B9"/>
    <w:rsid w:val="00582519"/>
    <w:rsid w:val="00583BF4"/>
    <w:rsid w:val="005851A4"/>
    <w:rsid w:val="005859DB"/>
    <w:rsid w:val="005864FD"/>
    <w:rsid w:val="0059053B"/>
    <w:rsid w:val="0059306C"/>
    <w:rsid w:val="005936B0"/>
    <w:rsid w:val="00593EE4"/>
    <w:rsid w:val="00594AE5"/>
    <w:rsid w:val="0059576A"/>
    <w:rsid w:val="0059780D"/>
    <w:rsid w:val="005A0AE6"/>
    <w:rsid w:val="005A0B8D"/>
    <w:rsid w:val="005A16DA"/>
    <w:rsid w:val="005A22AF"/>
    <w:rsid w:val="005A2C95"/>
    <w:rsid w:val="005A3951"/>
    <w:rsid w:val="005A4A42"/>
    <w:rsid w:val="005A6587"/>
    <w:rsid w:val="005A785A"/>
    <w:rsid w:val="005B0EB3"/>
    <w:rsid w:val="005B3442"/>
    <w:rsid w:val="005B3490"/>
    <w:rsid w:val="005B6B49"/>
    <w:rsid w:val="005C07E0"/>
    <w:rsid w:val="005C3AD8"/>
    <w:rsid w:val="005C3DF1"/>
    <w:rsid w:val="005C4CB0"/>
    <w:rsid w:val="005C544E"/>
    <w:rsid w:val="005C6621"/>
    <w:rsid w:val="005C7C5C"/>
    <w:rsid w:val="005D07B0"/>
    <w:rsid w:val="005D0D8E"/>
    <w:rsid w:val="005D1422"/>
    <w:rsid w:val="005D1B4E"/>
    <w:rsid w:val="005D2752"/>
    <w:rsid w:val="005D2D7F"/>
    <w:rsid w:val="005D2E41"/>
    <w:rsid w:val="005D3169"/>
    <w:rsid w:val="005D37F4"/>
    <w:rsid w:val="005D42F5"/>
    <w:rsid w:val="005D4BFD"/>
    <w:rsid w:val="005D608B"/>
    <w:rsid w:val="005D7E77"/>
    <w:rsid w:val="005E00F7"/>
    <w:rsid w:val="005E124A"/>
    <w:rsid w:val="005E1785"/>
    <w:rsid w:val="005E7F3E"/>
    <w:rsid w:val="005F233D"/>
    <w:rsid w:val="005F4E27"/>
    <w:rsid w:val="005F551D"/>
    <w:rsid w:val="005F5E8B"/>
    <w:rsid w:val="005F6EF0"/>
    <w:rsid w:val="0060006D"/>
    <w:rsid w:val="00600B3B"/>
    <w:rsid w:val="00600FF1"/>
    <w:rsid w:val="00601532"/>
    <w:rsid w:val="00603237"/>
    <w:rsid w:val="00603246"/>
    <w:rsid w:val="00611E63"/>
    <w:rsid w:val="006171C4"/>
    <w:rsid w:val="00621E78"/>
    <w:rsid w:val="0062208C"/>
    <w:rsid w:val="0062412E"/>
    <w:rsid w:val="00626FA3"/>
    <w:rsid w:val="006347FA"/>
    <w:rsid w:val="00637181"/>
    <w:rsid w:val="00640011"/>
    <w:rsid w:val="00641BB7"/>
    <w:rsid w:val="00642893"/>
    <w:rsid w:val="00642C77"/>
    <w:rsid w:val="00643DD5"/>
    <w:rsid w:val="0064560D"/>
    <w:rsid w:val="006459A3"/>
    <w:rsid w:val="00646292"/>
    <w:rsid w:val="00647595"/>
    <w:rsid w:val="00650BCD"/>
    <w:rsid w:val="0065165D"/>
    <w:rsid w:val="00652D4A"/>
    <w:rsid w:val="0065455E"/>
    <w:rsid w:val="006548FC"/>
    <w:rsid w:val="00657112"/>
    <w:rsid w:val="0066231A"/>
    <w:rsid w:val="00662EFA"/>
    <w:rsid w:val="006639FC"/>
    <w:rsid w:val="006644A2"/>
    <w:rsid w:val="00664A5B"/>
    <w:rsid w:val="0066500A"/>
    <w:rsid w:val="00667577"/>
    <w:rsid w:val="00670522"/>
    <w:rsid w:val="0067066B"/>
    <w:rsid w:val="0067156E"/>
    <w:rsid w:val="00671F2D"/>
    <w:rsid w:val="006737F8"/>
    <w:rsid w:val="00674910"/>
    <w:rsid w:val="00676150"/>
    <w:rsid w:val="00676DC2"/>
    <w:rsid w:val="006800C6"/>
    <w:rsid w:val="006807E0"/>
    <w:rsid w:val="00680C10"/>
    <w:rsid w:val="00681AEC"/>
    <w:rsid w:val="0068248B"/>
    <w:rsid w:val="0068248F"/>
    <w:rsid w:val="0068260A"/>
    <w:rsid w:val="006833C6"/>
    <w:rsid w:val="00686A10"/>
    <w:rsid w:val="00686EA9"/>
    <w:rsid w:val="0068746C"/>
    <w:rsid w:val="0068789F"/>
    <w:rsid w:val="0069068E"/>
    <w:rsid w:val="00691D65"/>
    <w:rsid w:val="0069208F"/>
    <w:rsid w:val="00695781"/>
    <w:rsid w:val="006959E3"/>
    <w:rsid w:val="006A0B32"/>
    <w:rsid w:val="006A1092"/>
    <w:rsid w:val="006A1992"/>
    <w:rsid w:val="006A1AF3"/>
    <w:rsid w:val="006A2338"/>
    <w:rsid w:val="006A2647"/>
    <w:rsid w:val="006A3B15"/>
    <w:rsid w:val="006A5686"/>
    <w:rsid w:val="006A59B7"/>
    <w:rsid w:val="006A7412"/>
    <w:rsid w:val="006A7EEB"/>
    <w:rsid w:val="006B0A34"/>
    <w:rsid w:val="006B1EE9"/>
    <w:rsid w:val="006B2F10"/>
    <w:rsid w:val="006B3CE4"/>
    <w:rsid w:val="006B5683"/>
    <w:rsid w:val="006B7F6B"/>
    <w:rsid w:val="006C04A3"/>
    <w:rsid w:val="006C08A6"/>
    <w:rsid w:val="006C0B43"/>
    <w:rsid w:val="006C0F36"/>
    <w:rsid w:val="006C2DE1"/>
    <w:rsid w:val="006C75D2"/>
    <w:rsid w:val="006C7A58"/>
    <w:rsid w:val="006C7BE3"/>
    <w:rsid w:val="006D5779"/>
    <w:rsid w:val="006D64B4"/>
    <w:rsid w:val="006E254D"/>
    <w:rsid w:val="006E3C5F"/>
    <w:rsid w:val="006E4BCE"/>
    <w:rsid w:val="006E5A1D"/>
    <w:rsid w:val="006E6159"/>
    <w:rsid w:val="006E6FC6"/>
    <w:rsid w:val="006F04C6"/>
    <w:rsid w:val="006F1D74"/>
    <w:rsid w:val="006F3689"/>
    <w:rsid w:val="006F43F7"/>
    <w:rsid w:val="006F50A6"/>
    <w:rsid w:val="006F618F"/>
    <w:rsid w:val="006F64DE"/>
    <w:rsid w:val="006F67A8"/>
    <w:rsid w:val="006F7BA9"/>
    <w:rsid w:val="007005EC"/>
    <w:rsid w:val="00701645"/>
    <w:rsid w:val="00705B9F"/>
    <w:rsid w:val="00706B87"/>
    <w:rsid w:val="00706CD0"/>
    <w:rsid w:val="007075FA"/>
    <w:rsid w:val="00707670"/>
    <w:rsid w:val="007103B2"/>
    <w:rsid w:val="00713706"/>
    <w:rsid w:val="00714B9C"/>
    <w:rsid w:val="007158C1"/>
    <w:rsid w:val="00715DE9"/>
    <w:rsid w:val="007166F1"/>
    <w:rsid w:val="0072043F"/>
    <w:rsid w:val="00721293"/>
    <w:rsid w:val="00722C1B"/>
    <w:rsid w:val="00726212"/>
    <w:rsid w:val="007267CB"/>
    <w:rsid w:val="00726F5A"/>
    <w:rsid w:val="0073268D"/>
    <w:rsid w:val="007329E4"/>
    <w:rsid w:val="007337EC"/>
    <w:rsid w:val="00735FC6"/>
    <w:rsid w:val="00736F67"/>
    <w:rsid w:val="007377AB"/>
    <w:rsid w:val="00741765"/>
    <w:rsid w:val="00742332"/>
    <w:rsid w:val="00742927"/>
    <w:rsid w:val="0074357B"/>
    <w:rsid w:val="00744FB3"/>
    <w:rsid w:val="00745B43"/>
    <w:rsid w:val="0074608E"/>
    <w:rsid w:val="00746660"/>
    <w:rsid w:val="00747945"/>
    <w:rsid w:val="007506B3"/>
    <w:rsid w:val="00751BF6"/>
    <w:rsid w:val="0075296C"/>
    <w:rsid w:val="00753013"/>
    <w:rsid w:val="00753A5C"/>
    <w:rsid w:val="00753D6A"/>
    <w:rsid w:val="00754566"/>
    <w:rsid w:val="0076187E"/>
    <w:rsid w:val="007619F5"/>
    <w:rsid w:val="007622B4"/>
    <w:rsid w:val="00765F29"/>
    <w:rsid w:val="00766A1A"/>
    <w:rsid w:val="00766A57"/>
    <w:rsid w:val="007671B0"/>
    <w:rsid w:val="0077172D"/>
    <w:rsid w:val="00771C57"/>
    <w:rsid w:val="007740AC"/>
    <w:rsid w:val="0077462B"/>
    <w:rsid w:val="0077483A"/>
    <w:rsid w:val="0077708F"/>
    <w:rsid w:val="007800C1"/>
    <w:rsid w:val="00781C14"/>
    <w:rsid w:val="0078335A"/>
    <w:rsid w:val="0079149E"/>
    <w:rsid w:val="00793237"/>
    <w:rsid w:val="00793400"/>
    <w:rsid w:val="00794BE7"/>
    <w:rsid w:val="00797336"/>
    <w:rsid w:val="0079770E"/>
    <w:rsid w:val="00797904"/>
    <w:rsid w:val="007A00DA"/>
    <w:rsid w:val="007A101B"/>
    <w:rsid w:val="007A26A0"/>
    <w:rsid w:val="007A2A77"/>
    <w:rsid w:val="007A318D"/>
    <w:rsid w:val="007A32BF"/>
    <w:rsid w:val="007A4B05"/>
    <w:rsid w:val="007A5562"/>
    <w:rsid w:val="007A6B24"/>
    <w:rsid w:val="007A6B56"/>
    <w:rsid w:val="007A7E96"/>
    <w:rsid w:val="007B1344"/>
    <w:rsid w:val="007B13BC"/>
    <w:rsid w:val="007B3641"/>
    <w:rsid w:val="007B3EEB"/>
    <w:rsid w:val="007B539B"/>
    <w:rsid w:val="007B6118"/>
    <w:rsid w:val="007B6AFC"/>
    <w:rsid w:val="007B6E82"/>
    <w:rsid w:val="007B6EC8"/>
    <w:rsid w:val="007B7DEA"/>
    <w:rsid w:val="007C222B"/>
    <w:rsid w:val="007C537D"/>
    <w:rsid w:val="007C5E7B"/>
    <w:rsid w:val="007C669F"/>
    <w:rsid w:val="007D0A59"/>
    <w:rsid w:val="007D0FEC"/>
    <w:rsid w:val="007D1BDE"/>
    <w:rsid w:val="007D4BD3"/>
    <w:rsid w:val="007D61E5"/>
    <w:rsid w:val="007D6524"/>
    <w:rsid w:val="007D67CB"/>
    <w:rsid w:val="007D770C"/>
    <w:rsid w:val="007E00F5"/>
    <w:rsid w:val="007E3634"/>
    <w:rsid w:val="007E4D48"/>
    <w:rsid w:val="007E5CEF"/>
    <w:rsid w:val="007E658F"/>
    <w:rsid w:val="007E78D8"/>
    <w:rsid w:val="007F15B4"/>
    <w:rsid w:val="007F1F12"/>
    <w:rsid w:val="007F7C77"/>
    <w:rsid w:val="00800591"/>
    <w:rsid w:val="00800B8F"/>
    <w:rsid w:val="00801A85"/>
    <w:rsid w:val="00802689"/>
    <w:rsid w:val="00803C30"/>
    <w:rsid w:val="008065DC"/>
    <w:rsid w:val="00807E50"/>
    <w:rsid w:val="00810A15"/>
    <w:rsid w:val="0081230F"/>
    <w:rsid w:val="00814299"/>
    <w:rsid w:val="0081596C"/>
    <w:rsid w:val="008161A6"/>
    <w:rsid w:val="00820673"/>
    <w:rsid w:val="008208AF"/>
    <w:rsid w:val="00823352"/>
    <w:rsid w:val="008239AE"/>
    <w:rsid w:val="00823EAB"/>
    <w:rsid w:val="00823EF2"/>
    <w:rsid w:val="00824D2E"/>
    <w:rsid w:val="0082563E"/>
    <w:rsid w:val="00825B9E"/>
    <w:rsid w:val="00827E94"/>
    <w:rsid w:val="0083224C"/>
    <w:rsid w:val="00832D9B"/>
    <w:rsid w:val="00834E3B"/>
    <w:rsid w:val="00835844"/>
    <w:rsid w:val="00835B94"/>
    <w:rsid w:val="00836DA1"/>
    <w:rsid w:val="00840624"/>
    <w:rsid w:val="008407BE"/>
    <w:rsid w:val="00840DF3"/>
    <w:rsid w:val="00841B47"/>
    <w:rsid w:val="00841E71"/>
    <w:rsid w:val="0084228B"/>
    <w:rsid w:val="00844D4E"/>
    <w:rsid w:val="008460EF"/>
    <w:rsid w:val="008464D8"/>
    <w:rsid w:val="00847309"/>
    <w:rsid w:val="00847B55"/>
    <w:rsid w:val="0085046B"/>
    <w:rsid w:val="00852D5D"/>
    <w:rsid w:val="00854F39"/>
    <w:rsid w:val="008553C8"/>
    <w:rsid w:val="008571B7"/>
    <w:rsid w:val="00860418"/>
    <w:rsid w:val="00865220"/>
    <w:rsid w:val="008659BA"/>
    <w:rsid w:val="00865ABD"/>
    <w:rsid w:val="008662A9"/>
    <w:rsid w:val="00866D34"/>
    <w:rsid w:val="0087088C"/>
    <w:rsid w:val="00871DCE"/>
    <w:rsid w:val="00872FFC"/>
    <w:rsid w:val="008741B6"/>
    <w:rsid w:val="0087772C"/>
    <w:rsid w:val="00880986"/>
    <w:rsid w:val="00881D67"/>
    <w:rsid w:val="0088235C"/>
    <w:rsid w:val="00884FEE"/>
    <w:rsid w:val="008856C2"/>
    <w:rsid w:val="0088594E"/>
    <w:rsid w:val="00886716"/>
    <w:rsid w:val="008910A5"/>
    <w:rsid w:val="00892E05"/>
    <w:rsid w:val="0089378C"/>
    <w:rsid w:val="0089498E"/>
    <w:rsid w:val="00894FDC"/>
    <w:rsid w:val="008965DA"/>
    <w:rsid w:val="008968BC"/>
    <w:rsid w:val="008A1898"/>
    <w:rsid w:val="008A4FD4"/>
    <w:rsid w:val="008A5C75"/>
    <w:rsid w:val="008A6089"/>
    <w:rsid w:val="008A6203"/>
    <w:rsid w:val="008A65CC"/>
    <w:rsid w:val="008A6BDD"/>
    <w:rsid w:val="008B3A9C"/>
    <w:rsid w:val="008B4EDC"/>
    <w:rsid w:val="008B5558"/>
    <w:rsid w:val="008B57CF"/>
    <w:rsid w:val="008C01A0"/>
    <w:rsid w:val="008C4360"/>
    <w:rsid w:val="008C567D"/>
    <w:rsid w:val="008C642D"/>
    <w:rsid w:val="008C66CA"/>
    <w:rsid w:val="008C7219"/>
    <w:rsid w:val="008D1879"/>
    <w:rsid w:val="008D24D0"/>
    <w:rsid w:val="008D30C2"/>
    <w:rsid w:val="008D33D3"/>
    <w:rsid w:val="008D3E5E"/>
    <w:rsid w:val="008D3EB3"/>
    <w:rsid w:val="008D41E9"/>
    <w:rsid w:val="008D43F7"/>
    <w:rsid w:val="008E0AA1"/>
    <w:rsid w:val="008E0CB9"/>
    <w:rsid w:val="008E0DE4"/>
    <w:rsid w:val="008E1077"/>
    <w:rsid w:val="008E185F"/>
    <w:rsid w:val="008E25B5"/>
    <w:rsid w:val="008E32F6"/>
    <w:rsid w:val="008E4D6F"/>
    <w:rsid w:val="008E6114"/>
    <w:rsid w:val="008E78D5"/>
    <w:rsid w:val="008E7CFD"/>
    <w:rsid w:val="008F021E"/>
    <w:rsid w:val="008F062B"/>
    <w:rsid w:val="008F2BA3"/>
    <w:rsid w:val="008F4B58"/>
    <w:rsid w:val="008F5966"/>
    <w:rsid w:val="008F6361"/>
    <w:rsid w:val="008F7F91"/>
    <w:rsid w:val="009006A1"/>
    <w:rsid w:val="00900F3C"/>
    <w:rsid w:val="00903C9A"/>
    <w:rsid w:val="00904832"/>
    <w:rsid w:val="00906277"/>
    <w:rsid w:val="00907774"/>
    <w:rsid w:val="009105C7"/>
    <w:rsid w:val="00910986"/>
    <w:rsid w:val="00915659"/>
    <w:rsid w:val="009165E6"/>
    <w:rsid w:val="00916EFE"/>
    <w:rsid w:val="00917D67"/>
    <w:rsid w:val="00920710"/>
    <w:rsid w:val="00922A90"/>
    <w:rsid w:val="00923D5B"/>
    <w:rsid w:val="00924027"/>
    <w:rsid w:val="0092479D"/>
    <w:rsid w:val="00924CB0"/>
    <w:rsid w:val="009257E3"/>
    <w:rsid w:val="00926A6A"/>
    <w:rsid w:val="009274E4"/>
    <w:rsid w:val="009337EB"/>
    <w:rsid w:val="00934FFF"/>
    <w:rsid w:val="009350C3"/>
    <w:rsid w:val="00940B7B"/>
    <w:rsid w:val="0094142E"/>
    <w:rsid w:val="009418D6"/>
    <w:rsid w:val="00943235"/>
    <w:rsid w:val="00944421"/>
    <w:rsid w:val="00946314"/>
    <w:rsid w:val="00950049"/>
    <w:rsid w:val="00950A64"/>
    <w:rsid w:val="009537BC"/>
    <w:rsid w:val="00953D9C"/>
    <w:rsid w:val="0095453B"/>
    <w:rsid w:val="00954872"/>
    <w:rsid w:val="00954D04"/>
    <w:rsid w:val="009561FA"/>
    <w:rsid w:val="00956E08"/>
    <w:rsid w:val="009620F9"/>
    <w:rsid w:val="009628AF"/>
    <w:rsid w:val="0096299B"/>
    <w:rsid w:val="00963B19"/>
    <w:rsid w:val="00964487"/>
    <w:rsid w:val="009648D4"/>
    <w:rsid w:val="00965448"/>
    <w:rsid w:val="00966981"/>
    <w:rsid w:val="00971A68"/>
    <w:rsid w:val="00973778"/>
    <w:rsid w:val="0097449C"/>
    <w:rsid w:val="00976A7E"/>
    <w:rsid w:val="00977F33"/>
    <w:rsid w:val="00980154"/>
    <w:rsid w:val="009813B4"/>
    <w:rsid w:val="009813DC"/>
    <w:rsid w:val="00983DC6"/>
    <w:rsid w:val="00984487"/>
    <w:rsid w:val="00984A09"/>
    <w:rsid w:val="00984CB3"/>
    <w:rsid w:val="009852A2"/>
    <w:rsid w:val="0098534F"/>
    <w:rsid w:val="00985CC3"/>
    <w:rsid w:val="00985F94"/>
    <w:rsid w:val="00993966"/>
    <w:rsid w:val="00994E9D"/>
    <w:rsid w:val="009956D6"/>
    <w:rsid w:val="0099632E"/>
    <w:rsid w:val="0099647F"/>
    <w:rsid w:val="00997563"/>
    <w:rsid w:val="00997CC3"/>
    <w:rsid w:val="009A2461"/>
    <w:rsid w:val="009A3B72"/>
    <w:rsid w:val="009A4BF5"/>
    <w:rsid w:val="009A74A0"/>
    <w:rsid w:val="009A7610"/>
    <w:rsid w:val="009B1377"/>
    <w:rsid w:val="009B237C"/>
    <w:rsid w:val="009B2B63"/>
    <w:rsid w:val="009B322E"/>
    <w:rsid w:val="009B63B2"/>
    <w:rsid w:val="009B708B"/>
    <w:rsid w:val="009B72A9"/>
    <w:rsid w:val="009B7764"/>
    <w:rsid w:val="009C108E"/>
    <w:rsid w:val="009C41D3"/>
    <w:rsid w:val="009C456C"/>
    <w:rsid w:val="009C54AD"/>
    <w:rsid w:val="009C54C1"/>
    <w:rsid w:val="009C5802"/>
    <w:rsid w:val="009C74DF"/>
    <w:rsid w:val="009D0A91"/>
    <w:rsid w:val="009D1544"/>
    <w:rsid w:val="009D15B8"/>
    <w:rsid w:val="009D3CD0"/>
    <w:rsid w:val="009D5577"/>
    <w:rsid w:val="009D7700"/>
    <w:rsid w:val="009E04DB"/>
    <w:rsid w:val="009E0550"/>
    <w:rsid w:val="009E2620"/>
    <w:rsid w:val="009E31FA"/>
    <w:rsid w:val="009E31FE"/>
    <w:rsid w:val="009F0E5C"/>
    <w:rsid w:val="009F38B4"/>
    <w:rsid w:val="009F6A91"/>
    <w:rsid w:val="009F7AAD"/>
    <w:rsid w:val="00A00FA3"/>
    <w:rsid w:val="00A05BEB"/>
    <w:rsid w:val="00A05DEE"/>
    <w:rsid w:val="00A06EB4"/>
    <w:rsid w:val="00A07693"/>
    <w:rsid w:val="00A10EFE"/>
    <w:rsid w:val="00A119D0"/>
    <w:rsid w:val="00A1286C"/>
    <w:rsid w:val="00A12971"/>
    <w:rsid w:val="00A12977"/>
    <w:rsid w:val="00A131FB"/>
    <w:rsid w:val="00A13ABC"/>
    <w:rsid w:val="00A2149B"/>
    <w:rsid w:val="00A231E8"/>
    <w:rsid w:val="00A245FD"/>
    <w:rsid w:val="00A27BA9"/>
    <w:rsid w:val="00A30344"/>
    <w:rsid w:val="00A3274F"/>
    <w:rsid w:val="00A32B45"/>
    <w:rsid w:val="00A33FC7"/>
    <w:rsid w:val="00A340E7"/>
    <w:rsid w:val="00A344B6"/>
    <w:rsid w:val="00A348F5"/>
    <w:rsid w:val="00A34D48"/>
    <w:rsid w:val="00A3540B"/>
    <w:rsid w:val="00A3657F"/>
    <w:rsid w:val="00A40E11"/>
    <w:rsid w:val="00A40F59"/>
    <w:rsid w:val="00A43F7B"/>
    <w:rsid w:val="00A450F6"/>
    <w:rsid w:val="00A47753"/>
    <w:rsid w:val="00A50D3C"/>
    <w:rsid w:val="00A55DD0"/>
    <w:rsid w:val="00A56576"/>
    <w:rsid w:val="00A573C2"/>
    <w:rsid w:val="00A578FB"/>
    <w:rsid w:val="00A60C16"/>
    <w:rsid w:val="00A61574"/>
    <w:rsid w:val="00A63290"/>
    <w:rsid w:val="00A63682"/>
    <w:rsid w:val="00A643A9"/>
    <w:rsid w:val="00A644E0"/>
    <w:rsid w:val="00A64D94"/>
    <w:rsid w:val="00A7149A"/>
    <w:rsid w:val="00A714EE"/>
    <w:rsid w:val="00A72776"/>
    <w:rsid w:val="00A73FD7"/>
    <w:rsid w:val="00A741CC"/>
    <w:rsid w:val="00A745CB"/>
    <w:rsid w:val="00A76AF7"/>
    <w:rsid w:val="00A76FBF"/>
    <w:rsid w:val="00A81DFB"/>
    <w:rsid w:val="00A82C0F"/>
    <w:rsid w:val="00A8334C"/>
    <w:rsid w:val="00A83F84"/>
    <w:rsid w:val="00A846B2"/>
    <w:rsid w:val="00A85E05"/>
    <w:rsid w:val="00A909FF"/>
    <w:rsid w:val="00A91062"/>
    <w:rsid w:val="00A935B6"/>
    <w:rsid w:val="00A96BB8"/>
    <w:rsid w:val="00A96D7F"/>
    <w:rsid w:val="00A970C8"/>
    <w:rsid w:val="00AA0586"/>
    <w:rsid w:val="00AA137A"/>
    <w:rsid w:val="00AA142E"/>
    <w:rsid w:val="00AA1815"/>
    <w:rsid w:val="00AA4DFA"/>
    <w:rsid w:val="00AA4FDD"/>
    <w:rsid w:val="00AA53AA"/>
    <w:rsid w:val="00AA6A7B"/>
    <w:rsid w:val="00AA6C46"/>
    <w:rsid w:val="00AB04AB"/>
    <w:rsid w:val="00AB1D20"/>
    <w:rsid w:val="00AB3BB6"/>
    <w:rsid w:val="00AB42D7"/>
    <w:rsid w:val="00AB4DF7"/>
    <w:rsid w:val="00AB5EAA"/>
    <w:rsid w:val="00AB6652"/>
    <w:rsid w:val="00AB6B60"/>
    <w:rsid w:val="00AB7BED"/>
    <w:rsid w:val="00AC0945"/>
    <w:rsid w:val="00AC09CC"/>
    <w:rsid w:val="00AC1916"/>
    <w:rsid w:val="00AC38C6"/>
    <w:rsid w:val="00AC737C"/>
    <w:rsid w:val="00AD097B"/>
    <w:rsid w:val="00AD17EA"/>
    <w:rsid w:val="00AD3C54"/>
    <w:rsid w:val="00AD3D48"/>
    <w:rsid w:val="00AD553F"/>
    <w:rsid w:val="00AD5A7E"/>
    <w:rsid w:val="00AD6762"/>
    <w:rsid w:val="00AE180E"/>
    <w:rsid w:val="00AE4D94"/>
    <w:rsid w:val="00AF0709"/>
    <w:rsid w:val="00AF1FCD"/>
    <w:rsid w:val="00AF3E1C"/>
    <w:rsid w:val="00AF435E"/>
    <w:rsid w:val="00AF47E2"/>
    <w:rsid w:val="00B00203"/>
    <w:rsid w:val="00B01724"/>
    <w:rsid w:val="00B01EC0"/>
    <w:rsid w:val="00B02AC3"/>
    <w:rsid w:val="00B03B5C"/>
    <w:rsid w:val="00B040E9"/>
    <w:rsid w:val="00B04F60"/>
    <w:rsid w:val="00B05494"/>
    <w:rsid w:val="00B0642D"/>
    <w:rsid w:val="00B06849"/>
    <w:rsid w:val="00B07200"/>
    <w:rsid w:val="00B07B40"/>
    <w:rsid w:val="00B07BB9"/>
    <w:rsid w:val="00B10F5A"/>
    <w:rsid w:val="00B13B6D"/>
    <w:rsid w:val="00B14FB3"/>
    <w:rsid w:val="00B14FCD"/>
    <w:rsid w:val="00B15331"/>
    <w:rsid w:val="00B158FB"/>
    <w:rsid w:val="00B1656D"/>
    <w:rsid w:val="00B1702B"/>
    <w:rsid w:val="00B20312"/>
    <w:rsid w:val="00B21272"/>
    <w:rsid w:val="00B21891"/>
    <w:rsid w:val="00B21DFF"/>
    <w:rsid w:val="00B22D9D"/>
    <w:rsid w:val="00B24096"/>
    <w:rsid w:val="00B2524D"/>
    <w:rsid w:val="00B273BC"/>
    <w:rsid w:val="00B321E1"/>
    <w:rsid w:val="00B322EB"/>
    <w:rsid w:val="00B32460"/>
    <w:rsid w:val="00B3351F"/>
    <w:rsid w:val="00B3425D"/>
    <w:rsid w:val="00B343B9"/>
    <w:rsid w:val="00B357B2"/>
    <w:rsid w:val="00B36494"/>
    <w:rsid w:val="00B36E70"/>
    <w:rsid w:val="00B40FE2"/>
    <w:rsid w:val="00B417FC"/>
    <w:rsid w:val="00B433DD"/>
    <w:rsid w:val="00B438D6"/>
    <w:rsid w:val="00B43A99"/>
    <w:rsid w:val="00B464E2"/>
    <w:rsid w:val="00B4733C"/>
    <w:rsid w:val="00B47C93"/>
    <w:rsid w:val="00B50E4A"/>
    <w:rsid w:val="00B51378"/>
    <w:rsid w:val="00B5250D"/>
    <w:rsid w:val="00B5337A"/>
    <w:rsid w:val="00B576CA"/>
    <w:rsid w:val="00B57D73"/>
    <w:rsid w:val="00B607C0"/>
    <w:rsid w:val="00B62F4E"/>
    <w:rsid w:val="00B64509"/>
    <w:rsid w:val="00B646DA"/>
    <w:rsid w:val="00B64C50"/>
    <w:rsid w:val="00B72852"/>
    <w:rsid w:val="00B72C4E"/>
    <w:rsid w:val="00B761D2"/>
    <w:rsid w:val="00B80238"/>
    <w:rsid w:val="00B81645"/>
    <w:rsid w:val="00B81B9E"/>
    <w:rsid w:val="00B81E12"/>
    <w:rsid w:val="00B83FFA"/>
    <w:rsid w:val="00B844FE"/>
    <w:rsid w:val="00B85316"/>
    <w:rsid w:val="00B853CD"/>
    <w:rsid w:val="00B87258"/>
    <w:rsid w:val="00B90047"/>
    <w:rsid w:val="00B92701"/>
    <w:rsid w:val="00B9286F"/>
    <w:rsid w:val="00B93C66"/>
    <w:rsid w:val="00B96809"/>
    <w:rsid w:val="00B97138"/>
    <w:rsid w:val="00B9760F"/>
    <w:rsid w:val="00BA0257"/>
    <w:rsid w:val="00BA0A45"/>
    <w:rsid w:val="00BA2615"/>
    <w:rsid w:val="00BA3D8E"/>
    <w:rsid w:val="00BA58CF"/>
    <w:rsid w:val="00BA61E2"/>
    <w:rsid w:val="00BB1599"/>
    <w:rsid w:val="00BB39FC"/>
    <w:rsid w:val="00BB442E"/>
    <w:rsid w:val="00BB4DBA"/>
    <w:rsid w:val="00BB5048"/>
    <w:rsid w:val="00BB5BA4"/>
    <w:rsid w:val="00BC1D29"/>
    <w:rsid w:val="00BC2FFA"/>
    <w:rsid w:val="00BC5E89"/>
    <w:rsid w:val="00BC64E9"/>
    <w:rsid w:val="00BD0586"/>
    <w:rsid w:val="00BD074B"/>
    <w:rsid w:val="00BD1034"/>
    <w:rsid w:val="00BD1FAE"/>
    <w:rsid w:val="00BD255C"/>
    <w:rsid w:val="00BD2D9F"/>
    <w:rsid w:val="00BE0809"/>
    <w:rsid w:val="00BE0974"/>
    <w:rsid w:val="00BE0C87"/>
    <w:rsid w:val="00BE2FC5"/>
    <w:rsid w:val="00BE4268"/>
    <w:rsid w:val="00BE48EC"/>
    <w:rsid w:val="00BE56EB"/>
    <w:rsid w:val="00BE57DB"/>
    <w:rsid w:val="00BE5BCA"/>
    <w:rsid w:val="00BE5DB3"/>
    <w:rsid w:val="00BE6759"/>
    <w:rsid w:val="00BE7343"/>
    <w:rsid w:val="00BF0652"/>
    <w:rsid w:val="00BF0F67"/>
    <w:rsid w:val="00BF19B7"/>
    <w:rsid w:val="00BF39BD"/>
    <w:rsid w:val="00BF51FC"/>
    <w:rsid w:val="00BF556E"/>
    <w:rsid w:val="00BF5DB7"/>
    <w:rsid w:val="00C00EB7"/>
    <w:rsid w:val="00C04754"/>
    <w:rsid w:val="00C04E80"/>
    <w:rsid w:val="00C06720"/>
    <w:rsid w:val="00C06AEF"/>
    <w:rsid w:val="00C10098"/>
    <w:rsid w:val="00C11151"/>
    <w:rsid w:val="00C11923"/>
    <w:rsid w:val="00C13BBE"/>
    <w:rsid w:val="00C1452F"/>
    <w:rsid w:val="00C157E8"/>
    <w:rsid w:val="00C21E92"/>
    <w:rsid w:val="00C2769F"/>
    <w:rsid w:val="00C304DF"/>
    <w:rsid w:val="00C31785"/>
    <w:rsid w:val="00C356BB"/>
    <w:rsid w:val="00C35D2D"/>
    <w:rsid w:val="00C35F7D"/>
    <w:rsid w:val="00C36EA1"/>
    <w:rsid w:val="00C406D0"/>
    <w:rsid w:val="00C40D56"/>
    <w:rsid w:val="00C412ED"/>
    <w:rsid w:val="00C41877"/>
    <w:rsid w:val="00C41DED"/>
    <w:rsid w:val="00C42CC7"/>
    <w:rsid w:val="00C4505F"/>
    <w:rsid w:val="00C47718"/>
    <w:rsid w:val="00C47BFA"/>
    <w:rsid w:val="00C50040"/>
    <w:rsid w:val="00C507F1"/>
    <w:rsid w:val="00C51E57"/>
    <w:rsid w:val="00C558E5"/>
    <w:rsid w:val="00C561E7"/>
    <w:rsid w:val="00C56ED9"/>
    <w:rsid w:val="00C60326"/>
    <w:rsid w:val="00C60587"/>
    <w:rsid w:val="00C609EA"/>
    <w:rsid w:val="00C62765"/>
    <w:rsid w:val="00C6474C"/>
    <w:rsid w:val="00C64890"/>
    <w:rsid w:val="00C648EB"/>
    <w:rsid w:val="00C75550"/>
    <w:rsid w:val="00C75C28"/>
    <w:rsid w:val="00C763CE"/>
    <w:rsid w:val="00C76A14"/>
    <w:rsid w:val="00C80151"/>
    <w:rsid w:val="00C82186"/>
    <w:rsid w:val="00C83068"/>
    <w:rsid w:val="00C83693"/>
    <w:rsid w:val="00C87FEC"/>
    <w:rsid w:val="00C907BC"/>
    <w:rsid w:val="00C93012"/>
    <w:rsid w:val="00C93069"/>
    <w:rsid w:val="00C9411F"/>
    <w:rsid w:val="00C94EF7"/>
    <w:rsid w:val="00C955A5"/>
    <w:rsid w:val="00C967EF"/>
    <w:rsid w:val="00C96DCC"/>
    <w:rsid w:val="00C971FE"/>
    <w:rsid w:val="00C9761D"/>
    <w:rsid w:val="00CA00B7"/>
    <w:rsid w:val="00CA030A"/>
    <w:rsid w:val="00CA0485"/>
    <w:rsid w:val="00CA3D8C"/>
    <w:rsid w:val="00CA72EE"/>
    <w:rsid w:val="00CA7FED"/>
    <w:rsid w:val="00CB0101"/>
    <w:rsid w:val="00CB21E0"/>
    <w:rsid w:val="00CB253B"/>
    <w:rsid w:val="00CB4484"/>
    <w:rsid w:val="00CB5213"/>
    <w:rsid w:val="00CB5EBF"/>
    <w:rsid w:val="00CB70AE"/>
    <w:rsid w:val="00CC0F3A"/>
    <w:rsid w:val="00CC124C"/>
    <w:rsid w:val="00CC4826"/>
    <w:rsid w:val="00CC4CDD"/>
    <w:rsid w:val="00CC5433"/>
    <w:rsid w:val="00CC6504"/>
    <w:rsid w:val="00CC6785"/>
    <w:rsid w:val="00CC6943"/>
    <w:rsid w:val="00CC6D40"/>
    <w:rsid w:val="00CD0373"/>
    <w:rsid w:val="00CD128D"/>
    <w:rsid w:val="00CD67D4"/>
    <w:rsid w:val="00CD6F85"/>
    <w:rsid w:val="00CD75B9"/>
    <w:rsid w:val="00CE0FAC"/>
    <w:rsid w:val="00CE1566"/>
    <w:rsid w:val="00CE16C1"/>
    <w:rsid w:val="00CE1D8F"/>
    <w:rsid w:val="00CE3089"/>
    <w:rsid w:val="00CE4AA6"/>
    <w:rsid w:val="00CE7140"/>
    <w:rsid w:val="00CE7416"/>
    <w:rsid w:val="00CF00C8"/>
    <w:rsid w:val="00CF28A0"/>
    <w:rsid w:val="00CF48AD"/>
    <w:rsid w:val="00CF6C57"/>
    <w:rsid w:val="00CF793D"/>
    <w:rsid w:val="00CF7A8A"/>
    <w:rsid w:val="00D0098A"/>
    <w:rsid w:val="00D00BC1"/>
    <w:rsid w:val="00D017AE"/>
    <w:rsid w:val="00D030BA"/>
    <w:rsid w:val="00D0435B"/>
    <w:rsid w:val="00D0508B"/>
    <w:rsid w:val="00D073B8"/>
    <w:rsid w:val="00D11CAE"/>
    <w:rsid w:val="00D125D9"/>
    <w:rsid w:val="00D12B39"/>
    <w:rsid w:val="00D13A9C"/>
    <w:rsid w:val="00D15B66"/>
    <w:rsid w:val="00D1626E"/>
    <w:rsid w:val="00D16D70"/>
    <w:rsid w:val="00D222B9"/>
    <w:rsid w:val="00D22F01"/>
    <w:rsid w:val="00D231C1"/>
    <w:rsid w:val="00D23AB9"/>
    <w:rsid w:val="00D24332"/>
    <w:rsid w:val="00D26BEB"/>
    <w:rsid w:val="00D27419"/>
    <w:rsid w:val="00D330BC"/>
    <w:rsid w:val="00D33548"/>
    <w:rsid w:val="00D3495B"/>
    <w:rsid w:val="00D34A0C"/>
    <w:rsid w:val="00D34EF9"/>
    <w:rsid w:val="00D35DB0"/>
    <w:rsid w:val="00D36EFA"/>
    <w:rsid w:val="00D403B0"/>
    <w:rsid w:val="00D4091D"/>
    <w:rsid w:val="00D41DC7"/>
    <w:rsid w:val="00D42C06"/>
    <w:rsid w:val="00D42F29"/>
    <w:rsid w:val="00D4300C"/>
    <w:rsid w:val="00D440FB"/>
    <w:rsid w:val="00D447C3"/>
    <w:rsid w:val="00D47211"/>
    <w:rsid w:val="00D50BDA"/>
    <w:rsid w:val="00D52C21"/>
    <w:rsid w:val="00D531B5"/>
    <w:rsid w:val="00D5362D"/>
    <w:rsid w:val="00D5620B"/>
    <w:rsid w:val="00D56DE6"/>
    <w:rsid w:val="00D57752"/>
    <w:rsid w:val="00D578CC"/>
    <w:rsid w:val="00D66970"/>
    <w:rsid w:val="00D72CD9"/>
    <w:rsid w:val="00D75319"/>
    <w:rsid w:val="00D76834"/>
    <w:rsid w:val="00D77BAB"/>
    <w:rsid w:val="00D813BB"/>
    <w:rsid w:val="00D82159"/>
    <w:rsid w:val="00D821DA"/>
    <w:rsid w:val="00D825D6"/>
    <w:rsid w:val="00D83114"/>
    <w:rsid w:val="00D84213"/>
    <w:rsid w:val="00D86E14"/>
    <w:rsid w:val="00D8700A"/>
    <w:rsid w:val="00D87280"/>
    <w:rsid w:val="00D90D25"/>
    <w:rsid w:val="00D90D73"/>
    <w:rsid w:val="00D90E15"/>
    <w:rsid w:val="00D90F77"/>
    <w:rsid w:val="00D939F2"/>
    <w:rsid w:val="00D943CD"/>
    <w:rsid w:val="00D9530A"/>
    <w:rsid w:val="00D969CA"/>
    <w:rsid w:val="00D9755A"/>
    <w:rsid w:val="00D97571"/>
    <w:rsid w:val="00D97ACB"/>
    <w:rsid w:val="00DA031A"/>
    <w:rsid w:val="00DA158A"/>
    <w:rsid w:val="00DA23BF"/>
    <w:rsid w:val="00DA3B78"/>
    <w:rsid w:val="00DA3EC0"/>
    <w:rsid w:val="00DA61F1"/>
    <w:rsid w:val="00DA70EC"/>
    <w:rsid w:val="00DA7209"/>
    <w:rsid w:val="00DB03C9"/>
    <w:rsid w:val="00DB048F"/>
    <w:rsid w:val="00DB27A9"/>
    <w:rsid w:val="00DB6A08"/>
    <w:rsid w:val="00DC0007"/>
    <w:rsid w:val="00DC324F"/>
    <w:rsid w:val="00DC480F"/>
    <w:rsid w:val="00DC491B"/>
    <w:rsid w:val="00DC4B2C"/>
    <w:rsid w:val="00DC68C9"/>
    <w:rsid w:val="00DD05E6"/>
    <w:rsid w:val="00DD0D14"/>
    <w:rsid w:val="00DD3B7C"/>
    <w:rsid w:val="00DD495D"/>
    <w:rsid w:val="00DD5641"/>
    <w:rsid w:val="00DD781E"/>
    <w:rsid w:val="00DE1BEB"/>
    <w:rsid w:val="00DE2386"/>
    <w:rsid w:val="00DE2E38"/>
    <w:rsid w:val="00DE50B4"/>
    <w:rsid w:val="00DE5346"/>
    <w:rsid w:val="00DE578B"/>
    <w:rsid w:val="00DE6674"/>
    <w:rsid w:val="00DE7BDB"/>
    <w:rsid w:val="00DF2388"/>
    <w:rsid w:val="00DF2478"/>
    <w:rsid w:val="00DF272F"/>
    <w:rsid w:val="00DF38F9"/>
    <w:rsid w:val="00DF3FD7"/>
    <w:rsid w:val="00DF4C4E"/>
    <w:rsid w:val="00DF545E"/>
    <w:rsid w:val="00DF54BE"/>
    <w:rsid w:val="00DF65F6"/>
    <w:rsid w:val="00E022CB"/>
    <w:rsid w:val="00E027AF"/>
    <w:rsid w:val="00E0537B"/>
    <w:rsid w:val="00E0692C"/>
    <w:rsid w:val="00E06A29"/>
    <w:rsid w:val="00E072B7"/>
    <w:rsid w:val="00E1066F"/>
    <w:rsid w:val="00E12671"/>
    <w:rsid w:val="00E12676"/>
    <w:rsid w:val="00E14302"/>
    <w:rsid w:val="00E15637"/>
    <w:rsid w:val="00E173B5"/>
    <w:rsid w:val="00E173EC"/>
    <w:rsid w:val="00E173FE"/>
    <w:rsid w:val="00E17FCA"/>
    <w:rsid w:val="00E21191"/>
    <w:rsid w:val="00E22020"/>
    <w:rsid w:val="00E2263E"/>
    <w:rsid w:val="00E22FF5"/>
    <w:rsid w:val="00E24B20"/>
    <w:rsid w:val="00E24B54"/>
    <w:rsid w:val="00E319C6"/>
    <w:rsid w:val="00E32C8A"/>
    <w:rsid w:val="00E33E7F"/>
    <w:rsid w:val="00E34A73"/>
    <w:rsid w:val="00E34A84"/>
    <w:rsid w:val="00E34DDA"/>
    <w:rsid w:val="00E3673D"/>
    <w:rsid w:val="00E36806"/>
    <w:rsid w:val="00E36ABC"/>
    <w:rsid w:val="00E36B4D"/>
    <w:rsid w:val="00E37FEC"/>
    <w:rsid w:val="00E4150E"/>
    <w:rsid w:val="00E41C3E"/>
    <w:rsid w:val="00E42CF8"/>
    <w:rsid w:val="00E44887"/>
    <w:rsid w:val="00E47FF6"/>
    <w:rsid w:val="00E528F7"/>
    <w:rsid w:val="00E56756"/>
    <w:rsid w:val="00E611CA"/>
    <w:rsid w:val="00E645D9"/>
    <w:rsid w:val="00E71298"/>
    <w:rsid w:val="00E71AC0"/>
    <w:rsid w:val="00E72EBA"/>
    <w:rsid w:val="00E7307E"/>
    <w:rsid w:val="00E74E03"/>
    <w:rsid w:val="00E75A6C"/>
    <w:rsid w:val="00E76AE4"/>
    <w:rsid w:val="00E77051"/>
    <w:rsid w:val="00E774AC"/>
    <w:rsid w:val="00E8325C"/>
    <w:rsid w:val="00E8380C"/>
    <w:rsid w:val="00E83ED6"/>
    <w:rsid w:val="00E87D6F"/>
    <w:rsid w:val="00E87E2A"/>
    <w:rsid w:val="00E90298"/>
    <w:rsid w:val="00E912C2"/>
    <w:rsid w:val="00E9261D"/>
    <w:rsid w:val="00E94222"/>
    <w:rsid w:val="00E94DE4"/>
    <w:rsid w:val="00E95E2C"/>
    <w:rsid w:val="00E96C67"/>
    <w:rsid w:val="00EA192C"/>
    <w:rsid w:val="00EA312E"/>
    <w:rsid w:val="00EA6CDB"/>
    <w:rsid w:val="00EA79CF"/>
    <w:rsid w:val="00EB16B1"/>
    <w:rsid w:val="00EB21EA"/>
    <w:rsid w:val="00EB27AA"/>
    <w:rsid w:val="00EB50B3"/>
    <w:rsid w:val="00EB57AA"/>
    <w:rsid w:val="00EB65D2"/>
    <w:rsid w:val="00EB686F"/>
    <w:rsid w:val="00EC05FC"/>
    <w:rsid w:val="00EC0A82"/>
    <w:rsid w:val="00EC13E0"/>
    <w:rsid w:val="00EC18D4"/>
    <w:rsid w:val="00EC3A76"/>
    <w:rsid w:val="00EC4191"/>
    <w:rsid w:val="00EC454C"/>
    <w:rsid w:val="00EC603A"/>
    <w:rsid w:val="00ED309F"/>
    <w:rsid w:val="00ED39DD"/>
    <w:rsid w:val="00ED4300"/>
    <w:rsid w:val="00ED4BB1"/>
    <w:rsid w:val="00ED5883"/>
    <w:rsid w:val="00EE03CE"/>
    <w:rsid w:val="00EE1827"/>
    <w:rsid w:val="00EE20A1"/>
    <w:rsid w:val="00EE21B8"/>
    <w:rsid w:val="00EE2E19"/>
    <w:rsid w:val="00EE53FB"/>
    <w:rsid w:val="00EF11D4"/>
    <w:rsid w:val="00EF2002"/>
    <w:rsid w:val="00EF3FA9"/>
    <w:rsid w:val="00EF432B"/>
    <w:rsid w:val="00EF444E"/>
    <w:rsid w:val="00EF484E"/>
    <w:rsid w:val="00EF6743"/>
    <w:rsid w:val="00F018C6"/>
    <w:rsid w:val="00F067DF"/>
    <w:rsid w:val="00F06D21"/>
    <w:rsid w:val="00F076CB"/>
    <w:rsid w:val="00F07E68"/>
    <w:rsid w:val="00F1197C"/>
    <w:rsid w:val="00F147BA"/>
    <w:rsid w:val="00F21DAF"/>
    <w:rsid w:val="00F22115"/>
    <w:rsid w:val="00F22961"/>
    <w:rsid w:val="00F22F7D"/>
    <w:rsid w:val="00F24C46"/>
    <w:rsid w:val="00F24CBE"/>
    <w:rsid w:val="00F25FF0"/>
    <w:rsid w:val="00F2640B"/>
    <w:rsid w:val="00F26670"/>
    <w:rsid w:val="00F2774C"/>
    <w:rsid w:val="00F277A9"/>
    <w:rsid w:val="00F27F1B"/>
    <w:rsid w:val="00F32BE9"/>
    <w:rsid w:val="00F333F8"/>
    <w:rsid w:val="00F334B0"/>
    <w:rsid w:val="00F35EDD"/>
    <w:rsid w:val="00F36922"/>
    <w:rsid w:val="00F37ADF"/>
    <w:rsid w:val="00F37E9E"/>
    <w:rsid w:val="00F4109D"/>
    <w:rsid w:val="00F421AA"/>
    <w:rsid w:val="00F432E0"/>
    <w:rsid w:val="00F446A0"/>
    <w:rsid w:val="00F45C79"/>
    <w:rsid w:val="00F52E6F"/>
    <w:rsid w:val="00F53205"/>
    <w:rsid w:val="00F554D6"/>
    <w:rsid w:val="00F62B45"/>
    <w:rsid w:val="00F63015"/>
    <w:rsid w:val="00F63A73"/>
    <w:rsid w:val="00F64739"/>
    <w:rsid w:val="00F674EC"/>
    <w:rsid w:val="00F7000A"/>
    <w:rsid w:val="00F71BE6"/>
    <w:rsid w:val="00F725DC"/>
    <w:rsid w:val="00F726CA"/>
    <w:rsid w:val="00F72A2C"/>
    <w:rsid w:val="00F736AE"/>
    <w:rsid w:val="00F737C4"/>
    <w:rsid w:val="00F7500B"/>
    <w:rsid w:val="00F75C3E"/>
    <w:rsid w:val="00F77E95"/>
    <w:rsid w:val="00F815F6"/>
    <w:rsid w:val="00F82E65"/>
    <w:rsid w:val="00F83E1E"/>
    <w:rsid w:val="00F84695"/>
    <w:rsid w:val="00F84AA1"/>
    <w:rsid w:val="00F87CDE"/>
    <w:rsid w:val="00F905BF"/>
    <w:rsid w:val="00F9360E"/>
    <w:rsid w:val="00F96A4E"/>
    <w:rsid w:val="00F96B76"/>
    <w:rsid w:val="00F9730C"/>
    <w:rsid w:val="00F978B5"/>
    <w:rsid w:val="00F97AE6"/>
    <w:rsid w:val="00FA01F0"/>
    <w:rsid w:val="00FA0576"/>
    <w:rsid w:val="00FA0627"/>
    <w:rsid w:val="00FA0BDB"/>
    <w:rsid w:val="00FB3987"/>
    <w:rsid w:val="00FB4CEC"/>
    <w:rsid w:val="00FB4D51"/>
    <w:rsid w:val="00FB63E2"/>
    <w:rsid w:val="00FB6DAD"/>
    <w:rsid w:val="00FC0CC6"/>
    <w:rsid w:val="00FC23D2"/>
    <w:rsid w:val="00FC5638"/>
    <w:rsid w:val="00FC657C"/>
    <w:rsid w:val="00FC6DEF"/>
    <w:rsid w:val="00FC7671"/>
    <w:rsid w:val="00FD329C"/>
    <w:rsid w:val="00FD4521"/>
    <w:rsid w:val="00FD46C7"/>
    <w:rsid w:val="00FD55E9"/>
    <w:rsid w:val="00FD7CCB"/>
    <w:rsid w:val="00FE0688"/>
    <w:rsid w:val="00FE2608"/>
    <w:rsid w:val="00FE453F"/>
    <w:rsid w:val="00FF05B3"/>
    <w:rsid w:val="00FF078C"/>
    <w:rsid w:val="00FF0838"/>
    <w:rsid w:val="00FF0AF4"/>
    <w:rsid w:val="00FF21BE"/>
    <w:rsid w:val="00FF34CC"/>
    <w:rsid w:val="00FF3B8F"/>
    <w:rsid w:val="00FF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9657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2">
    <w:name w:val="heading 2"/>
    <w:basedOn w:val="Normal"/>
    <w:link w:val="Heading2Char"/>
    <w:uiPriority w:val="9"/>
    <w:qFormat/>
    <w:rsid w:val="00B3351F"/>
    <w:pPr>
      <w:spacing w:before="100" w:beforeAutospacing="1" w:after="100" w:afterAutospacing="1"/>
      <w:outlineLvl w:val="1"/>
    </w:pPr>
    <w:rPr>
      <w:rFonts w:ascii="Times New Roman" w:eastAsia="Times New Roman" w:hAnsi="Times New Roman"/>
      <w:b/>
      <w:bCs/>
      <w:sz w:val="36"/>
      <w:szCs w:val="36"/>
      <w:lang w:eastAsia="zh-CN"/>
    </w:rPr>
  </w:style>
  <w:style w:type="paragraph" w:styleId="Heading4">
    <w:name w:val="heading 4"/>
    <w:basedOn w:val="Normal"/>
    <w:next w:val="Normal"/>
    <w:link w:val="Heading4Char"/>
    <w:uiPriority w:val="9"/>
    <w:unhideWhenUsed/>
    <w:qFormat/>
    <w:rsid w:val="00283D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Title"/>
    <w:pPr>
      <w:spacing w:before="0" w:after="0" w:line="480" w:lineRule="auto"/>
      <w:ind w:firstLine="540"/>
      <w:jc w:val="left"/>
    </w:pPr>
    <w:rPr>
      <w:b w:val="0"/>
      <w:kern w:val="0"/>
      <w:sz w:val="24"/>
    </w:rPr>
  </w:style>
  <w:style w:type="paragraph" w:styleId="Header">
    <w:name w:val="header"/>
    <w:basedOn w:val="Normal"/>
    <w:semiHidden/>
    <w:pPr>
      <w:tabs>
        <w:tab w:val="center" w:pos="4320"/>
        <w:tab w:val="right" w:pos="8640"/>
      </w:tabs>
    </w:pPr>
    <w:rPr>
      <w:rFonts w:ascii="Times New Roman" w:hAnsi="Times New Roman"/>
    </w:rPr>
  </w:style>
  <w:style w:type="character" w:styleId="PageNumber">
    <w:name w:val="page number"/>
    <w:basedOn w:val="DefaultParagraphFont"/>
    <w:semiHidden/>
  </w:style>
  <w:style w:type="character" w:styleId="Hyperlink">
    <w:name w:val="Hyperlink"/>
    <w:uiPriority w:val="99"/>
    <w:rPr>
      <w:color w:val="0000FF"/>
      <w:u w:val="single"/>
    </w:rPr>
  </w:style>
  <w:style w:type="paragraph" w:styleId="Title">
    <w:name w:val="Title"/>
    <w:basedOn w:val="Normal"/>
    <w:qFormat/>
    <w:pPr>
      <w:spacing w:before="240" w:after="60"/>
      <w:jc w:val="center"/>
    </w:pPr>
    <w:rPr>
      <w:b/>
      <w:kern w:val="28"/>
      <w:sz w:val="32"/>
    </w:r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paragraph" w:styleId="BodyText">
    <w:name w:val="Body Text"/>
    <w:basedOn w:val="Normal"/>
    <w:semiHidden/>
    <w:pPr>
      <w:spacing w:line="480" w:lineRule="auto"/>
      <w:jc w:val="center"/>
    </w:pPr>
  </w:style>
  <w:style w:type="paragraph" w:styleId="BodyText2">
    <w:name w:val="Body Text 2"/>
    <w:basedOn w:val="Normal"/>
    <w:semiHidden/>
    <w:pPr>
      <w:spacing w:line="480" w:lineRule="auto"/>
      <w:ind w:left="1080" w:hanging="540"/>
    </w:pPr>
    <w:rPr>
      <w:rFonts w:ascii="Times New Roman" w:hAnsi="Times New Roman"/>
    </w:rPr>
  </w:style>
  <w:style w:type="character" w:styleId="Emphasis">
    <w:name w:val="Emphasis"/>
    <w:uiPriority w:val="20"/>
    <w:qFormat/>
    <w:rsid w:val="00A450F6"/>
    <w:rPr>
      <w:i/>
      <w:iCs/>
    </w:rPr>
  </w:style>
  <w:style w:type="character" w:styleId="CommentReference">
    <w:name w:val="annotation reference"/>
    <w:uiPriority w:val="99"/>
    <w:semiHidden/>
    <w:unhideWhenUsed/>
    <w:rsid w:val="00C157E8"/>
    <w:rPr>
      <w:sz w:val="16"/>
      <w:szCs w:val="16"/>
    </w:rPr>
  </w:style>
  <w:style w:type="paragraph" w:styleId="CommentText">
    <w:name w:val="annotation text"/>
    <w:basedOn w:val="Normal"/>
    <w:link w:val="CommentTextChar"/>
    <w:uiPriority w:val="99"/>
    <w:unhideWhenUsed/>
    <w:rsid w:val="00C157E8"/>
    <w:rPr>
      <w:sz w:val="20"/>
    </w:rPr>
  </w:style>
  <w:style w:type="character" w:customStyle="1" w:styleId="CommentTextChar">
    <w:name w:val="Comment Text Char"/>
    <w:link w:val="CommentText"/>
    <w:uiPriority w:val="99"/>
    <w:rsid w:val="00C157E8"/>
    <w:rPr>
      <w:lang w:eastAsia="en-US"/>
    </w:rPr>
  </w:style>
  <w:style w:type="paragraph" w:styleId="CommentSubject">
    <w:name w:val="annotation subject"/>
    <w:basedOn w:val="CommentText"/>
    <w:next w:val="CommentText"/>
    <w:link w:val="CommentSubjectChar"/>
    <w:uiPriority w:val="99"/>
    <w:semiHidden/>
    <w:unhideWhenUsed/>
    <w:rsid w:val="00C157E8"/>
    <w:rPr>
      <w:b/>
      <w:bCs/>
    </w:rPr>
  </w:style>
  <w:style w:type="character" w:customStyle="1" w:styleId="CommentSubjectChar">
    <w:name w:val="Comment Subject Char"/>
    <w:link w:val="CommentSubject"/>
    <w:uiPriority w:val="99"/>
    <w:semiHidden/>
    <w:rsid w:val="00C157E8"/>
    <w:rPr>
      <w:b/>
      <w:bCs/>
      <w:lang w:eastAsia="en-US"/>
    </w:rPr>
  </w:style>
  <w:style w:type="paragraph" w:styleId="BalloonText">
    <w:name w:val="Balloon Text"/>
    <w:basedOn w:val="Normal"/>
    <w:link w:val="BalloonTextChar"/>
    <w:uiPriority w:val="99"/>
    <w:semiHidden/>
    <w:unhideWhenUsed/>
    <w:rsid w:val="00C157E8"/>
    <w:rPr>
      <w:rFonts w:ascii="Segoe UI" w:hAnsi="Segoe UI" w:cs="Segoe UI"/>
      <w:sz w:val="18"/>
      <w:szCs w:val="18"/>
    </w:rPr>
  </w:style>
  <w:style w:type="character" w:customStyle="1" w:styleId="BalloonTextChar">
    <w:name w:val="Balloon Text Char"/>
    <w:link w:val="BalloonText"/>
    <w:uiPriority w:val="99"/>
    <w:semiHidden/>
    <w:rsid w:val="00C157E8"/>
    <w:rPr>
      <w:rFonts w:ascii="Segoe UI" w:hAnsi="Segoe UI" w:cs="Segoe UI"/>
      <w:sz w:val="18"/>
      <w:szCs w:val="18"/>
      <w:lang w:eastAsia="en-US"/>
    </w:rPr>
  </w:style>
  <w:style w:type="table" w:styleId="TableGrid">
    <w:name w:val="Table Grid"/>
    <w:basedOn w:val="TableNormal"/>
    <w:uiPriority w:val="59"/>
    <w:rsid w:val="000F4FB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1D3605"/>
    <w:rPr>
      <w:rFonts w:ascii="Calibri" w:hAnsi="Calibri"/>
      <w:sz w:val="22"/>
      <w:szCs w:val="22"/>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Revision">
    <w:name w:val="Revision"/>
    <w:hidden/>
    <w:uiPriority w:val="99"/>
    <w:semiHidden/>
    <w:rsid w:val="005B3442"/>
    <w:rPr>
      <w:sz w:val="24"/>
    </w:rPr>
  </w:style>
  <w:style w:type="character" w:customStyle="1" w:styleId="Heading2Char">
    <w:name w:val="Heading 2 Char"/>
    <w:basedOn w:val="DefaultParagraphFont"/>
    <w:link w:val="Heading2"/>
    <w:uiPriority w:val="9"/>
    <w:rsid w:val="00B3351F"/>
    <w:rPr>
      <w:rFonts w:ascii="Times New Roman" w:eastAsia="Times New Roman" w:hAnsi="Times New Roman"/>
      <w:b/>
      <w:bCs/>
      <w:sz w:val="36"/>
      <w:szCs w:val="36"/>
      <w:lang w:eastAsia="zh-CN"/>
    </w:rPr>
  </w:style>
  <w:style w:type="paragraph" w:styleId="NormalWeb">
    <w:name w:val="Normal (Web)"/>
    <w:basedOn w:val="Normal"/>
    <w:uiPriority w:val="99"/>
    <w:unhideWhenUsed/>
    <w:rsid w:val="00B3351F"/>
    <w:pPr>
      <w:spacing w:before="100" w:beforeAutospacing="1" w:after="100" w:afterAutospacing="1"/>
    </w:pPr>
    <w:rPr>
      <w:rFonts w:ascii="Times New Roman" w:eastAsia="Times New Roman" w:hAnsi="Times New Roman"/>
      <w:szCs w:val="24"/>
      <w:lang w:eastAsia="zh-CN"/>
    </w:rPr>
  </w:style>
  <w:style w:type="character" w:customStyle="1" w:styleId="apple-converted-space">
    <w:name w:val="apple-converted-space"/>
    <w:basedOn w:val="DefaultParagraphFont"/>
    <w:rsid w:val="00B3351F"/>
  </w:style>
  <w:style w:type="paragraph" w:styleId="ListParagraph">
    <w:name w:val="List Paragraph"/>
    <w:basedOn w:val="Normal"/>
    <w:uiPriority w:val="34"/>
    <w:qFormat/>
    <w:rsid w:val="00F432E0"/>
    <w:pPr>
      <w:ind w:left="720"/>
      <w:contextualSpacing/>
    </w:pPr>
  </w:style>
  <w:style w:type="paragraph" w:customStyle="1" w:styleId="Body">
    <w:name w:val="Body"/>
    <w:rsid w:val="003F1C78"/>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Heading4Char">
    <w:name w:val="Heading 4 Char"/>
    <w:basedOn w:val="DefaultParagraphFont"/>
    <w:link w:val="Heading4"/>
    <w:uiPriority w:val="9"/>
    <w:rsid w:val="00283DFF"/>
    <w:rPr>
      <w:rFonts w:asciiTheme="majorHAnsi" w:eastAsiaTheme="majorEastAsia" w:hAnsiTheme="majorHAnsi" w:cstheme="majorBidi"/>
      <w:b/>
      <w:bCs/>
      <w:i/>
      <w:iCs/>
      <w:color w:val="4F81BD" w:themeColor="accent1"/>
      <w:sz w:val="24"/>
    </w:rPr>
  </w:style>
  <w:style w:type="character" w:styleId="PlaceholderText">
    <w:name w:val="Placeholder Text"/>
    <w:basedOn w:val="DefaultParagraphFont"/>
    <w:uiPriority w:val="67"/>
    <w:rsid w:val="005859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90714">
      <w:bodyDiv w:val="1"/>
      <w:marLeft w:val="0"/>
      <w:marRight w:val="0"/>
      <w:marTop w:val="0"/>
      <w:marBottom w:val="0"/>
      <w:divBdr>
        <w:top w:val="none" w:sz="0" w:space="0" w:color="auto"/>
        <w:left w:val="none" w:sz="0" w:space="0" w:color="auto"/>
        <w:bottom w:val="none" w:sz="0" w:space="0" w:color="auto"/>
        <w:right w:val="none" w:sz="0" w:space="0" w:color="auto"/>
      </w:divBdr>
    </w:div>
    <w:div w:id="309596417">
      <w:bodyDiv w:val="1"/>
      <w:marLeft w:val="0"/>
      <w:marRight w:val="0"/>
      <w:marTop w:val="0"/>
      <w:marBottom w:val="0"/>
      <w:divBdr>
        <w:top w:val="none" w:sz="0" w:space="0" w:color="auto"/>
        <w:left w:val="none" w:sz="0" w:space="0" w:color="auto"/>
        <w:bottom w:val="none" w:sz="0" w:space="0" w:color="auto"/>
        <w:right w:val="none" w:sz="0" w:space="0" w:color="auto"/>
      </w:divBdr>
    </w:div>
    <w:div w:id="371272487">
      <w:bodyDiv w:val="1"/>
      <w:marLeft w:val="0"/>
      <w:marRight w:val="0"/>
      <w:marTop w:val="0"/>
      <w:marBottom w:val="0"/>
      <w:divBdr>
        <w:top w:val="none" w:sz="0" w:space="0" w:color="auto"/>
        <w:left w:val="none" w:sz="0" w:space="0" w:color="auto"/>
        <w:bottom w:val="none" w:sz="0" w:space="0" w:color="auto"/>
        <w:right w:val="none" w:sz="0" w:space="0" w:color="auto"/>
      </w:divBdr>
    </w:div>
    <w:div w:id="553734234">
      <w:bodyDiv w:val="1"/>
      <w:marLeft w:val="0"/>
      <w:marRight w:val="0"/>
      <w:marTop w:val="0"/>
      <w:marBottom w:val="0"/>
      <w:divBdr>
        <w:top w:val="none" w:sz="0" w:space="0" w:color="auto"/>
        <w:left w:val="none" w:sz="0" w:space="0" w:color="auto"/>
        <w:bottom w:val="none" w:sz="0" w:space="0" w:color="auto"/>
        <w:right w:val="none" w:sz="0" w:space="0" w:color="auto"/>
      </w:divBdr>
    </w:div>
    <w:div w:id="621229058">
      <w:bodyDiv w:val="1"/>
      <w:marLeft w:val="0"/>
      <w:marRight w:val="0"/>
      <w:marTop w:val="0"/>
      <w:marBottom w:val="0"/>
      <w:divBdr>
        <w:top w:val="none" w:sz="0" w:space="0" w:color="auto"/>
        <w:left w:val="none" w:sz="0" w:space="0" w:color="auto"/>
        <w:bottom w:val="none" w:sz="0" w:space="0" w:color="auto"/>
        <w:right w:val="none" w:sz="0" w:space="0" w:color="auto"/>
      </w:divBdr>
    </w:div>
    <w:div w:id="1249851916">
      <w:bodyDiv w:val="1"/>
      <w:marLeft w:val="0"/>
      <w:marRight w:val="0"/>
      <w:marTop w:val="0"/>
      <w:marBottom w:val="0"/>
      <w:divBdr>
        <w:top w:val="none" w:sz="0" w:space="0" w:color="auto"/>
        <w:left w:val="none" w:sz="0" w:space="0" w:color="auto"/>
        <w:bottom w:val="none" w:sz="0" w:space="0" w:color="auto"/>
        <w:right w:val="none" w:sz="0" w:space="0" w:color="auto"/>
      </w:divBdr>
    </w:div>
    <w:div w:id="1358432283">
      <w:bodyDiv w:val="1"/>
      <w:marLeft w:val="120"/>
      <w:marRight w:val="120"/>
      <w:marTop w:val="0"/>
      <w:marBottom w:val="0"/>
      <w:divBdr>
        <w:top w:val="none" w:sz="0" w:space="0" w:color="auto"/>
        <w:left w:val="none" w:sz="0" w:space="0" w:color="auto"/>
        <w:bottom w:val="none" w:sz="0" w:space="0" w:color="auto"/>
        <w:right w:val="none" w:sz="0" w:space="0" w:color="auto"/>
      </w:divBdr>
      <w:divsChild>
        <w:div w:id="107434999">
          <w:marLeft w:val="0"/>
          <w:marRight w:val="0"/>
          <w:marTop w:val="0"/>
          <w:marBottom w:val="0"/>
          <w:divBdr>
            <w:top w:val="none" w:sz="0" w:space="0" w:color="auto"/>
            <w:left w:val="none" w:sz="0" w:space="0" w:color="auto"/>
            <w:bottom w:val="none" w:sz="0" w:space="0" w:color="auto"/>
            <w:right w:val="none" w:sz="0" w:space="0" w:color="auto"/>
          </w:divBdr>
          <w:divsChild>
            <w:div w:id="3252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2648">
      <w:bodyDiv w:val="1"/>
      <w:marLeft w:val="0"/>
      <w:marRight w:val="0"/>
      <w:marTop w:val="0"/>
      <w:marBottom w:val="0"/>
      <w:divBdr>
        <w:top w:val="none" w:sz="0" w:space="0" w:color="auto"/>
        <w:left w:val="none" w:sz="0" w:space="0" w:color="auto"/>
        <w:bottom w:val="none" w:sz="0" w:space="0" w:color="auto"/>
        <w:right w:val="none" w:sz="0" w:space="0" w:color="auto"/>
      </w:divBdr>
    </w:div>
    <w:div w:id="1623539933">
      <w:bodyDiv w:val="1"/>
      <w:marLeft w:val="0"/>
      <w:marRight w:val="0"/>
      <w:marTop w:val="0"/>
      <w:marBottom w:val="0"/>
      <w:divBdr>
        <w:top w:val="none" w:sz="0" w:space="0" w:color="auto"/>
        <w:left w:val="none" w:sz="0" w:space="0" w:color="auto"/>
        <w:bottom w:val="none" w:sz="0" w:space="0" w:color="auto"/>
        <w:right w:val="none" w:sz="0" w:space="0" w:color="auto"/>
      </w:divBdr>
    </w:div>
    <w:div w:id="1726486799">
      <w:bodyDiv w:val="1"/>
      <w:marLeft w:val="0"/>
      <w:marRight w:val="0"/>
      <w:marTop w:val="0"/>
      <w:marBottom w:val="0"/>
      <w:divBdr>
        <w:top w:val="none" w:sz="0" w:space="0" w:color="auto"/>
        <w:left w:val="none" w:sz="0" w:space="0" w:color="auto"/>
        <w:bottom w:val="none" w:sz="0" w:space="0" w:color="auto"/>
        <w:right w:val="none" w:sz="0" w:space="0" w:color="auto"/>
      </w:divBdr>
    </w:div>
    <w:div w:id="1751001626">
      <w:bodyDiv w:val="1"/>
      <w:marLeft w:val="0"/>
      <w:marRight w:val="0"/>
      <w:marTop w:val="0"/>
      <w:marBottom w:val="0"/>
      <w:divBdr>
        <w:top w:val="none" w:sz="0" w:space="0" w:color="auto"/>
        <w:left w:val="none" w:sz="0" w:space="0" w:color="auto"/>
        <w:bottom w:val="none" w:sz="0" w:space="0" w:color="auto"/>
        <w:right w:val="none" w:sz="0" w:space="0" w:color="auto"/>
      </w:divBdr>
    </w:div>
    <w:div w:id="1788550516">
      <w:bodyDiv w:val="1"/>
      <w:marLeft w:val="0"/>
      <w:marRight w:val="0"/>
      <w:marTop w:val="0"/>
      <w:marBottom w:val="0"/>
      <w:divBdr>
        <w:top w:val="none" w:sz="0" w:space="0" w:color="auto"/>
        <w:left w:val="none" w:sz="0" w:space="0" w:color="auto"/>
        <w:bottom w:val="none" w:sz="0" w:space="0" w:color="auto"/>
        <w:right w:val="none" w:sz="0" w:space="0" w:color="auto"/>
      </w:divBdr>
    </w:div>
    <w:div w:id="1993832694">
      <w:bodyDiv w:val="1"/>
      <w:marLeft w:val="120"/>
      <w:marRight w:val="120"/>
      <w:marTop w:val="0"/>
      <w:marBottom w:val="0"/>
      <w:divBdr>
        <w:top w:val="none" w:sz="0" w:space="0" w:color="auto"/>
        <w:left w:val="none" w:sz="0" w:space="0" w:color="auto"/>
        <w:bottom w:val="none" w:sz="0" w:space="0" w:color="auto"/>
        <w:right w:val="none" w:sz="0" w:space="0" w:color="auto"/>
      </w:divBdr>
      <w:divsChild>
        <w:div w:id="1788625144">
          <w:marLeft w:val="0"/>
          <w:marRight w:val="0"/>
          <w:marTop w:val="0"/>
          <w:marBottom w:val="0"/>
          <w:divBdr>
            <w:top w:val="none" w:sz="0" w:space="0" w:color="auto"/>
            <w:left w:val="none" w:sz="0" w:space="0" w:color="auto"/>
            <w:bottom w:val="none" w:sz="0" w:space="0" w:color="auto"/>
            <w:right w:val="none" w:sz="0" w:space="0" w:color="auto"/>
          </w:divBdr>
          <w:divsChild>
            <w:div w:id="21060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zproxy.lib.vt.edu:8080/login?url=http://search.ebscohost.com/login.aspx?direct=true&amp;db=a9h&amp;AN=35628341&amp;scope=site"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ezproxy.lib.vt.edu:8080/login?url=http://search.ebscohost.com/login.aspx?direct=true&amp;db=a9h&amp;AN=59689028&amp;scope=site" TargetMode="External"/><Relationship Id="rId11" Type="http://schemas.openxmlformats.org/officeDocument/2006/relationships/hyperlink" Target="http://ezproxy.lib.vt.edu:8080/login?url=http://search.ebscohost.com/login.aspx?direct=true&amp;db=a9h&amp;AN=60362931&amp;scope=site" TargetMode="External"/><Relationship Id="rId12" Type="http://schemas.openxmlformats.org/officeDocument/2006/relationships/hyperlink" Target="http://ezproxy.lib.vt.edu:8080/login?url=http://search.ebscohost.com/login.aspx?direct=true&amp;db=a9h&amp;AN=77850041&amp;scope=site" TargetMode="External"/><Relationship Id="rId13" Type="http://schemas.openxmlformats.org/officeDocument/2006/relationships/hyperlink" Target="http://ezproxy.lib.vt.edu:8080/login?url=http://search.ebscohost.com/login.aspx?direct=true&amp;db=a9h&amp;AN=34491778&amp;scope=site" TargetMode="External"/><Relationship Id="rId14" Type="http://schemas.openxmlformats.org/officeDocument/2006/relationships/hyperlink" Target="http://ezproxy.lib.vt.edu:8080/login?url=http://search.ebscohost.com/login.aspx?direct=true&amp;db=a9h&amp;AN=48945505&amp;scope=site" TargetMode="External"/><Relationship Id="rId15" Type="http://schemas.openxmlformats.org/officeDocument/2006/relationships/hyperlink" Target="http://ezproxy.lib.vt.edu:8080/login?url=http://search.ebscohost.com/login.aspx?direct=true&amp;db=a9h&amp;AN=94840005&amp;scope=site" TargetMode="External"/><Relationship Id="rId16" Type="http://schemas.openxmlformats.org/officeDocument/2006/relationships/hyperlink" Target="http://ezproxy.lib.vt.edu:8080/login?url=http://search.ebscohost.com/login.aspx?direct=true&amp;db=cin20&amp;AN=2003156252&amp;scope=site" TargetMode="External"/><Relationship Id="rId17" Type="http://schemas.openxmlformats.org/officeDocument/2006/relationships/hyperlink" Target="http://ezproxy.lib.vt.edu:8080/login?url=http://search.ebscohost.com/login.aspx?direct=true&amp;db=a9h&amp;AN=45619581&amp;scope=site" TargetMode="External"/><Relationship Id="rId18" Type="http://schemas.openxmlformats.org/officeDocument/2006/relationships/hyperlink" Target="http://ezproxy.lib.vt.edu:8080/login?url=http://search.ebscohost.com/login.aspx?direct=true&amp;db=a9h&amp;AN=67412204&amp;scope=site"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zproxy.lib.vt.edu:8080/login?url=http://search.ebscohost.com/login.aspx?direct=true&amp;db=a9h&amp;AN=20917957&amp;scope=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0612073E-22ED-8F46-95DF-A37B5444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5889</Words>
  <Characters>32748</Characters>
  <Application>Microsoft Macintosh Word</Application>
  <DocSecurity>0</DocSecurity>
  <Lines>744</Lines>
  <Paragraphs>148</Paragraphs>
  <ScaleCrop>false</ScaleCrop>
  <HeadingPairs>
    <vt:vector size="2" baseType="variant">
      <vt:variant>
        <vt:lpstr>Title</vt:lpstr>
      </vt:variant>
      <vt:variant>
        <vt:i4>1</vt:i4>
      </vt:variant>
    </vt:vector>
  </HeadingPairs>
  <TitlesOfParts>
    <vt:vector size="1" baseType="lpstr">
      <vt:lpstr>Running head: THIS IS A SHORT (50 CHARACTERS OR LESS) TITLE OF PAPER</vt:lpstr>
    </vt:vector>
  </TitlesOfParts>
  <Company>vanguard university</Company>
  <LinksUpToDate>false</LinksUpToDate>
  <CharactersWithSpaces>38489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THIS IS A SHORT (50 CHARACTERS OR LESS) TITLE OF PAPER</dc:title>
  <dc:creator>douglas degelman</dc:creator>
  <cp:lastModifiedBy>Yujun Liu</cp:lastModifiedBy>
  <cp:revision>3</cp:revision>
  <cp:lastPrinted>2014-09-17T21:32:00Z</cp:lastPrinted>
  <dcterms:created xsi:type="dcterms:W3CDTF">2016-07-29T19:27:00Z</dcterms:created>
  <dcterms:modified xsi:type="dcterms:W3CDTF">2016-08-01T23:35:00Z</dcterms:modified>
</cp:coreProperties>
</file>