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2C" w:rsidRDefault="00193E13" w:rsidP="00193E13">
      <w:pPr>
        <w:spacing w:line="480" w:lineRule="auto"/>
        <w:rPr>
          <w:rFonts w:ascii="Times New Roman" w:hAnsi="Times New Roman" w:cs="Times New Roman"/>
          <w:b/>
          <w:sz w:val="24"/>
          <w:szCs w:val="24"/>
        </w:rPr>
      </w:pPr>
      <w:r w:rsidRPr="00193E13">
        <w:rPr>
          <w:rFonts w:ascii="Times New Roman" w:hAnsi="Times New Roman" w:cs="Times New Roman"/>
          <w:b/>
          <w:sz w:val="24"/>
          <w:szCs w:val="24"/>
          <w:highlight w:val="yellow"/>
        </w:rPr>
        <w:t>ASSESSING</w:t>
      </w:r>
      <w:r>
        <w:rPr>
          <w:rFonts w:ascii="Times New Roman" w:hAnsi="Times New Roman" w:cs="Times New Roman"/>
          <w:b/>
          <w:sz w:val="24"/>
          <w:szCs w:val="24"/>
        </w:rPr>
        <w:t xml:space="preserve"> THE IMPACT OF </w:t>
      </w:r>
      <w:r w:rsidRPr="00193E13">
        <w:rPr>
          <w:rFonts w:ascii="Times New Roman" w:hAnsi="Times New Roman" w:cs="Times New Roman"/>
          <w:b/>
          <w:sz w:val="24"/>
          <w:szCs w:val="24"/>
          <w:highlight w:val="yellow"/>
        </w:rPr>
        <w:t>A</w:t>
      </w:r>
      <w:r>
        <w:rPr>
          <w:rFonts w:ascii="Times New Roman" w:hAnsi="Times New Roman" w:cs="Times New Roman"/>
          <w:b/>
          <w:sz w:val="24"/>
          <w:szCs w:val="24"/>
        </w:rPr>
        <w:t xml:space="preserve"> </w:t>
      </w:r>
      <w:r w:rsidRPr="00415B34">
        <w:rPr>
          <w:rFonts w:ascii="Times New Roman" w:hAnsi="Times New Roman" w:cs="Times New Roman"/>
          <w:b/>
          <w:sz w:val="24"/>
          <w:szCs w:val="24"/>
        </w:rPr>
        <w:t>HEALTH EDUCATION INTERVENTION ON ATTITUDE</w:t>
      </w:r>
      <w:r w:rsidRPr="00193E13">
        <w:rPr>
          <w:rFonts w:ascii="Times New Roman" w:hAnsi="Times New Roman" w:cs="Times New Roman"/>
          <w:b/>
          <w:sz w:val="24"/>
          <w:szCs w:val="24"/>
          <w:highlight w:val="yellow"/>
        </w:rPr>
        <w:t>S</w:t>
      </w:r>
      <w:r w:rsidRPr="00193E13">
        <w:rPr>
          <w:rFonts w:ascii="Times New Roman" w:hAnsi="Times New Roman" w:cs="Times New Roman"/>
          <w:b/>
          <w:color w:val="FFFF00"/>
          <w:sz w:val="24"/>
          <w:szCs w:val="24"/>
        </w:rPr>
        <w:t>S</w:t>
      </w:r>
      <w:r w:rsidRPr="00415B34">
        <w:rPr>
          <w:rFonts w:ascii="Times New Roman" w:hAnsi="Times New Roman" w:cs="Times New Roman"/>
          <w:b/>
          <w:sz w:val="24"/>
          <w:szCs w:val="24"/>
        </w:rPr>
        <w:t xml:space="preserve"> TOWARDS SAFE MOTHERHOOD AMONG WOMEN OF REPRODUCTIVE AGE IN ELEME, RIVERS STATE, NIGERIA</w:t>
      </w:r>
    </w:p>
    <w:p w:rsidR="001958D5" w:rsidRPr="00415B34" w:rsidRDefault="001958D5" w:rsidP="001958D5">
      <w:pPr>
        <w:spacing w:after="0" w:line="480" w:lineRule="auto"/>
        <w:jc w:val="both"/>
        <w:rPr>
          <w:rFonts w:ascii="Times New Roman" w:hAnsi="Times New Roman" w:cs="Times New Roman"/>
          <w:b/>
          <w:sz w:val="24"/>
          <w:szCs w:val="24"/>
        </w:rPr>
      </w:pPr>
      <w:r w:rsidRPr="00415B34">
        <w:rPr>
          <w:rFonts w:ascii="Times New Roman" w:hAnsi="Times New Roman" w:cs="Times New Roman"/>
          <w:b/>
          <w:sz w:val="24"/>
          <w:szCs w:val="24"/>
        </w:rPr>
        <w:t>Abstract</w:t>
      </w:r>
    </w:p>
    <w:p w:rsidR="001958D5" w:rsidRDefault="001958D5" w:rsidP="001958D5">
      <w:pPr>
        <w:spacing w:after="0" w:line="480" w:lineRule="auto"/>
        <w:jc w:val="both"/>
        <w:rPr>
          <w:rFonts w:ascii="Times New Roman" w:hAnsi="Times New Roman"/>
          <w:iCs/>
          <w:sz w:val="24"/>
          <w:szCs w:val="24"/>
        </w:rPr>
      </w:pPr>
      <w:r>
        <w:rPr>
          <w:rFonts w:ascii="Times New Roman" w:hAnsi="Times New Roman"/>
          <w:sz w:val="24"/>
          <w:szCs w:val="24"/>
        </w:rPr>
        <w:tab/>
        <w:t xml:space="preserve">Since the inception of Safe Motherhood Initiative (SMI) by WHO, UNFPA and World Bank in Nairobi, Kenya in 1989, several intervention programs have been instituted by stakeholders at governmental and nongovernmental levels, nationally and internationally to implement the Initiative’s strategic thrust to curb the high maternal morbidity and mortality rates, especially in the developing countries of sub Saharan African and Asia. </w:t>
      </w:r>
      <w:r w:rsidRPr="00BF71BD">
        <w:rPr>
          <w:rFonts w:ascii="Times New Roman" w:hAnsi="Times New Roman"/>
          <w:iCs/>
          <w:sz w:val="24"/>
          <w:szCs w:val="24"/>
          <w:highlight w:val="yellow"/>
        </w:rPr>
        <w:t>A</w:t>
      </w:r>
      <w:r>
        <w:rPr>
          <w:rFonts w:ascii="Times New Roman" w:hAnsi="Times New Roman"/>
          <w:iCs/>
          <w:sz w:val="24"/>
          <w:szCs w:val="24"/>
        </w:rPr>
        <w:t xml:space="preserve"> quasi experimental</w:t>
      </w:r>
      <w:r w:rsidRPr="005E1EC2">
        <w:rPr>
          <w:rFonts w:ascii="Times New Roman" w:hAnsi="Times New Roman"/>
          <w:iCs/>
          <w:sz w:val="24"/>
          <w:szCs w:val="24"/>
        </w:rPr>
        <w:t xml:space="preserve"> study</w:t>
      </w:r>
      <w:r>
        <w:rPr>
          <w:rFonts w:ascii="Times New Roman" w:hAnsi="Times New Roman"/>
          <w:iCs/>
          <w:sz w:val="24"/>
          <w:szCs w:val="24"/>
        </w:rPr>
        <w:t xml:space="preserve"> with a sample size of 400 women </w:t>
      </w:r>
      <w:r w:rsidRPr="005E1EC2">
        <w:rPr>
          <w:rFonts w:ascii="Times New Roman" w:hAnsi="Times New Roman"/>
          <w:iCs/>
          <w:sz w:val="24"/>
          <w:szCs w:val="24"/>
        </w:rPr>
        <w:t xml:space="preserve">investigated the impact of </w:t>
      </w:r>
      <w:r>
        <w:rPr>
          <w:rFonts w:ascii="Times New Roman" w:hAnsi="Times New Roman"/>
          <w:iCs/>
          <w:sz w:val="24"/>
          <w:szCs w:val="24"/>
        </w:rPr>
        <w:t xml:space="preserve">a </w:t>
      </w:r>
      <w:r w:rsidRPr="005E1EC2">
        <w:rPr>
          <w:rFonts w:ascii="Times New Roman" w:hAnsi="Times New Roman"/>
          <w:iCs/>
          <w:sz w:val="24"/>
          <w:szCs w:val="24"/>
        </w:rPr>
        <w:t xml:space="preserve">health education intervention </w:t>
      </w:r>
      <w:r>
        <w:rPr>
          <w:rFonts w:ascii="Times New Roman" w:hAnsi="Times New Roman"/>
          <w:iCs/>
          <w:sz w:val="24"/>
          <w:szCs w:val="24"/>
        </w:rPr>
        <w:t xml:space="preserve">using health talk, </w:t>
      </w:r>
      <w:r>
        <w:rPr>
          <w:rFonts w:ascii="Times New Roman" w:hAnsi="Times New Roman"/>
          <w:iCs/>
          <w:sz w:val="24"/>
          <w:szCs w:val="24"/>
          <w:highlight w:val="yellow"/>
        </w:rPr>
        <w:t>demonstratio</w:t>
      </w:r>
      <w:r>
        <w:rPr>
          <w:rFonts w:ascii="Times New Roman" w:hAnsi="Times New Roman"/>
          <w:iCs/>
          <w:sz w:val="24"/>
          <w:szCs w:val="24"/>
        </w:rPr>
        <w:t xml:space="preserve">n </w:t>
      </w:r>
      <w:r w:rsidRPr="00BF71BD">
        <w:rPr>
          <w:rFonts w:ascii="Times New Roman" w:hAnsi="Times New Roman"/>
          <w:iCs/>
          <w:sz w:val="24"/>
          <w:szCs w:val="24"/>
          <w:highlight w:val="yellow"/>
        </w:rPr>
        <w:t>of history taking, blood pres</w:t>
      </w:r>
      <w:r w:rsidR="00193E13">
        <w:rPr>
          <w:rFonts w:ascii="Times New Roman" w:hAnsi="Times New Roman"/>
          <w:iCs/>
          <w:sz w:val="24"/>
          <w:szCs w:val="24"/>
          <w:highlight w:val="yellow"/>
        </w:rPr>
        <w:t>sure and weight measurement</w:t>
      </w:r>
      <w:r w:rsidRPr="00BF71BD">
        <w:rPr>
          <w:rFonts w:ascii="Times New Roman" w:hAnsi="Times New Roman"/>
          <w:iCs/>
          <w:sz w:val="24"/>
          <w:szCs w:val="24"/>
          <w:highlight w:val="yellow"/>
        </w:rPr>
        <w:t xml:space="preserve"> to establish mothers’ health status</w:t>
      </w:r>
      <w:r>
        <w:rPr>
          <w:rFonts w:ascii="Times New Roman" w:hAnsi="Times New Roman"/>
          <w:iCs/>
          <w:sz w:val="24"/>
          <w:szCs w:val="24"/>
        </w:rPr>
        <w:t xml:space="preserve"> and role-play exercises on attitudes towards </w:t>
      </w:r>
      <w:r w:rsidRPr="005E1EC2">
        <w:rPr>
          <w:rFonts w:ascii="Times New Roman" w:hAnsi="Times New Roman"/>
          <w:iCs/>
          <w:sz w:val="24"/>
          <w:szCs w:val="24"/>
        </w:rPr>
        <w:t>SM</w:t>
      </w:r>
      <w:r>
        <w:rPr>
          <w:rFonts w:ascii="Times New Roman" w:hAnsi="Times New Roman"/>
          <w:iCs/>
          <w:sz w:val="24"/>
          <w:szCs w:val="24"/>
        </w:rPr>
        <w:t xml:space="preserve">I components </w:t>
      </w:r>
      <w:r w:rsidRPr="005E1EC2">
        <w:rPr>
          <w:rFonts w:ascii="Times New Roman" w:hAnsi="Times New Roman"/>
          <w:iCs/>
          <w:sz w:val="24"/>
          <w:szCs w:val="24"/>
        </w:rPr>
        <w:t>of antenatal, family planning and PMTCT</w:t>
      </w:r>
      <w:r>
        <w:rPr>
          <w:rFonts w:ascii="Times New Roman" w:hAnsi="Times New Roman"/>
          <w:iCs/>
          <w:sz w:val="24"/>
          <w:szCs w:val="24"/>
        </w:rPr>
        <w:t xml:space="preserve"> of HIV and AIDS</w:t>
      </w:r>
      <w:r w:rsidRPr="005E1EC2">
        <w:rPr>
          <w:rFonts w:ascii="Times New Roman" w:hAnsi="Times New Roman"/>
          <w:iCs/>
          <w:sz w:val="24"/>
          <w:szCs w:val="24"/>
        </w:rPr>
        <w:t xml:space="preserve"> among w</w:t>
      </w:r>
      <w:r>
        <w:rPr>
          <w:rFonts w:ascii="Times New Roman" w:hAnsi="Times New Roman"/>
          <w:iCs/>
          <w:sz w:val="24"/>
          <w:szCs w:val="24"/>
        </w:rPr>
        <w:t>omen of reproductive age</w:t>
      </w:r>
      <w:r w:rsidRPr="005E1EC2">
        <w:rPr>
          <w:rFonts w:ascii="Times New Roman" w:hAnsi="Times New Roman"/>
          <w:iCs/>
          <w:sz w:val="24"/>
          <w:szCs w:val="24"/>
        </w:rPr>
        <w:t xml:space="preserve"> in Eleme, Rivers State</w:t>
      </w:r>
      <w:r>
        <w:rPr>
          <w:rFonts w:ascii="Times New Roman" w:hAnsi="Times New Roman"/>
          <w:iCs/>
          <w:sz w:val="24"/>
          <w:szCs w:val="24"/>
        </w:rPr>
        <w:t>, Nigeria</w:t>
      </w:r>
      <w:r w:rsidRPr="005E1EC2">
        <w:rPr>
          <w:rFonts w:ascii="Times New Roman" w:hAnsi="Times New Roman"/>
          <w:iCs/>
          <w:sz w:val="24"/>
          <w:szCs w:val="24"/>
        </w:rPr>
        <w:t xml:space="preserve">. </w:t>
      </w:r>
      <w:r>
        <w:rPr>
          <w:rFonts w:ascii="Times New Roman" w:hAnsi="Times New Roman"/>
          <w:iCs/>
          <w:sz w:val="24"/>
          <w:szCs w:val="24"/>
        </w:rPr>
        <w:t>F</w:t>
      </w:r>
      <w:r w:rsidRPr="005E1EC2">
        <w:rPr>
          <w:rFonts w:ascii="Times New Roman" w:hAnsi="Times New Roman"/>
          <w:iCs/>
          <w:sz w:val="24"/>
          <w:szCs w:val="24"/>
        </w:rPr>
        <w:t>indings revealed tha</w:t>
      </w:r>
      <w:r>
        <w:rPr>
          <w:rFonts w:ascii="Times New Roman" w:hAnsi="Times New Roman"/>
          <w:iCs/>
          <w:sz w:val="24"/>
          <w:szCs w:val="24"/>
        </w:rPr>
        <w:t xml:space="preserve">t the intervention </w:t>
      </w:r>
      <w:r w:rsidRPr="005E1EC2">
        <w:rPr>
          <w:rFonts w:ascii="Times New Roman" w:hAnsi="Times New Roman"/>
          <w:iCs/>
          <w:sz w:val="24"/>
          <w:szCs w:val="24"/>
        </w:rPr>
        <w:t>significant</w:t>
      </w:r>
      <w:r>
        <w:rPr>
          <w:rFonts w:ascii="Times New Roman" w:hAnsi="Times New Roman"/>
          <w:iCs/>
          <w:sz w:val="24"/>
          <w:szCs w:val="24"/>
        </w:rPr>
        <w:t>ly</w:t>
      </w:r>
      <w:r w:rsidRPr="005E1EC2">
        <w:rPr>
          <w:rFonts w:ascii="Times New Roman" w:hAnsi="Times New Roman"/>
          <w:iCs/>
          <w:sz w:val="24"/>
          <w:szCs w:val="24"/>
        </w:rPr>
        <w:t xml:space="preserve"> impact</w:t>
      </w:r>
      <w:r>
        <w:rPr>
          <w:rFonts w:ascii="Times New Roman" w:hAnsi="Times New Roman"/>
          <w:iCs/>
          <w:sz w:val="24"/>
          <w:szCs w:val="24"/>
        </w:rPr>
        <w:t xml:space="preserve">ed the women’s attitudes </w:t>
      </w:r>
      <w:r w:rsidRPr="00BF71BD">
        <w:rPr>
          <w:rFonts w:ascii="Times New Roman" w:hAnsi="Times New Roman"/>
          <w:iCs/>
          <w:sz w:val="24"/>
          <w:szCs w:val="24"/>
          <w:highlight w:val="yellow"/>
        </w:rPr>
        <w:t>generally,</w:t>
      </w:r>
      <w:r w:rsidRPr="00BF71BD">
        <w:rPr>
          <w:rFonts w:eastAsia="+mn-ea"/>
          <w:i/>
          <w:iCs/>
          <w:color w:val="000000"/>
          <w:kern w:val="24"/>
          <w:sz w:val="36"/>
          <w:szCs w:val="36"/>
          <w:highlight w:val="yellow"/>
        </w:rPr>
        <w:t xml:space="preserve"> </w:t>
      </w:r>
      <w:r w:rsidRPr="00BF71BD">
        <w:rPr>
          <w:rFonts w:ascii="Times New Roman" w:hAnsi="Times New Roman"/>
          <w:iCs/>
          <w:sz w:val="24"/>
          <w:szCs w:val="24"/>
          <w:highlight w:val="yellow"/>
        </w:rPr>
        <w:t>as the intervention group had higher  Mean Gain Difference (MGD = .6250, 1.2350 &amp; .2775) than the control group (MGD= .4150, 1.0775 &amp; .0325) in the post test scores and calculated ANCOVA F1 (397=70.077, p=.000, p&lt;.05),</w:t>
      </w:r>
      <w:r>
        <w:rPr>
          <w:rFonts w:ascii="Times New Roman" w:hAnsi="Times New Roman"/>
          <w:iCs/>
          <w:sz w:val="24"/>
          <w:szCs w:val="24"/>
        </w:rPr>
        <w:t xml:space="preserve"> however, there was no statistically significant difference between the age-groups on the attitudes </w:t>
      </w:r>
      <w:r w:rsidRPr="005E1EC2">
        <w:rPr>
          <w:rFonts w:ascii="Times New Roman" w:hAnsi="Times New Roman"/>
          <w:iCs/>
          <w:sz w:val="24"/>
          <w:szCs w:val="24"/>
        </w:rPr>
        <w:t>o</w:t>
      </w:r>
      <w:r>
        <w:rPr>
          <w:rFonts w:ascii="Times New Roman" w:hAnsi="Times New Roman"/>
          <w:iCs/>
          <w:sz w:val="24"/>
          <w:szCs w:val="24"/>
        </w:rPr>
        <w:t xml:space="preserve">f </w:t>
      </w:r>
      <w:r>
        <w:rPr>
          <w:rFonts w:ascii="Times New Roman" w:hAnsi="Times New Roman" w:cs="Times New Roman"/>
          <w:sz w:val="24"/>
          <w:szCs w:val="24"/>
        </w:rPr>
        <w:t xml:space="preserve">women of reproductive </w:t>
      </w:r>
      <w:r>
        <w:rPr>
          <w:rFonts w:ascii="Times New Roman" w:hAnsi="Times New Roman"/>
          <w:iCs/>
          <w:sz w:val="24"/>
          <w:szCs w:val="24"/>
        </w:rPr>
        <w:t>age towards</w:t>
      </w:r>
      <w:r w:rsidRPr="005E1EC2">
        <w:rPr>
          <w:rFonts w:ascii="Times New Roman" w:hAnsi="Times New Roman"/>
          <w:iCs/>
          <w:sz w:val="24"/>
          <w:szCs w:val="24"/>
        </w:rPr>
        <w:t xml:space="preserve"> SM</w:t>
      </w:r>
      <w:r>
        <w:rPr>
          <w:rFonts w:ascii="Times New Roman" w:hAnsi="Times New Roman"/>
          <w:iCs/>
          <w:sz w:val="24"/>
          <w:szCs w:val="24"/>
        </w:rPr>
        <w:t xml:space="preserve">I </w:t>
      </w:r>
      <w:r w:rsidRPr="00BF71BD">
        <w:rPr>
          <w:rFonts w:ascii="Times New Roman" w:hAnsi="Times New Roman"/>
          <w:iCs/>
          <w:sz w:val="24"/>
          <w:szCs w:val="24"/>
          <w:highlight w:val="yellow"/>
        </w:rPr>
        <w:t>as calculated ANCOVA F3 (394=.079, p=.971, p&gt;.05).</w:t>
      </w:r>
      <w:r>
        <w:rPr>
          <w:rFonts w:ascii="Times New Roman" w:hAnsi="Times New Roman"/>
          <w:iCs/>
          <w:sz w:val="24"/>
          <w:szCs w:val="24"/>
        </w:rPr>
        <w:t xml:space="preserve">  </w:t>
      </w:r>
    </w:p>
    <w:p w:rsidR="001958D5" w:rsidRDefault="001958D5" w:rsidP="001958D5">
      <w:pPr>
        <w:spacing w:after="0" w:line="480" w:lineRule="auto"/>
        <w:jc w:val="both"/>
        <w:rPr>
          <w:rFonts w:ascii="Times New Roman" w:hAnsi="Times New Roman" w:cs="Times New Roman"/>
          <w:b/>
          <w:sz w:val="24"/>
          <w:szCs w:val="24"/>
        </w:rPr>
      </w:pPr>
      <w:r w:rsidRPr="0053407F">
        <w:rPr>
          <w:rFonts w:ascii="Times New Roman" w:hAnsi="Times New Roman" w:cs="Times New Roman"/>
          <w:b/>
          <w:sz w:val="24"/>
          <w:szCs w:val="24"/>
        </w:rPr>
        <w:t>Introduction</w:t>
      </w:r>
    </w:p>
    <w:p w:rsidR="001958D5" w:rsidRDefault="009509E4" w:rsidP="009509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58D5" w:rsidRPr="00C10FC0">
        <w:rPr>
          <w:rFonts w:ascii="Times New Roman" w:hAnsi="Times New Roman" w:cs="Times New Roman"/>
          <w:sz w:val="24"/>
          <w:szCs w:val="24"/>
        </w:rPr>
        <w:t>Nigeria</w:t>
      </w:r>
      <w:r w:rsidR="001958D5">
        <w:rPr>
          <w:rFonts w:ascii="Times New Roman" w:hAnsi="Times New Roman" w:cs="Times New Roman"/>
          <w:sz w:val="24"/>
          <w:szCs w:val="24"/>
        </w:rPr>
        <w:t xml:space="preserve">’s maternal mortality ratio of </w:t>
      </w:r>
      <w:r w:rsidR="001958D5" w:rsidRPr="00C10FC0">
        <w:rPr>
          <w:rFonts w:ascii="Times New Roman" w:hAnsi="Times New Roman" w:cs="Times New Roman"/>
          <w:sz w:val="24"/>
          <w:szCs w:val="24"/>
        </w:rPr>
        <w:t>1,100 maternal deaths f</w:t>
      </w:r>
      <w:r w:rsidR="001958D5">
        <w:rPr>
          <w:rFonts w:ascii="Times New Roman" w:hAnsi="Times New Roman" w:cs="Times New Roman"/>
          <w:sz w:val="24"/>
          <w:szCs w:val="24"/>
        </w:rPr>
        <w:t>or every 100,000 live- births i</w:t>
      </w:r>
      <w:r w:rsidR="001958D5" w:rsidRPr="00C10FC0">
        <w:rPr>
          <w:rFonts w:ascii="Times New Roman" w:hAnsi="Times New Roman" w:cs="Times New Roman"/>
          <w:sz w:val="24"/>
          <w:szCs w:val="24"/>
        </w:rPr>
        <w:t xml:space="preserve">s one of the highest </w:t>
      </w:r>
      <w:r w:rsidR="001958D5">
        <w:rPr>
          <w:rFonts w:ascii="Times New Roman" w:hAnsi="Times New Roman" w:cs="Times New Roman"/>
          <w:sz w:val="24"/>
          <w:szCs w:val="24"/>
        </w:rPr>
        <w:t xml:space="preserve">in the world </w:t>
      </w:r>
      <w:r w:rsidR="001958D5" w:rsidRPr="00C10FC0">
        <w:rPr>
          <w:rFonts w:ascii="Times New Roman" w:hAnsi="Times New Roman" w:cs="Times New Roman"/>
          <w:sz w:val="24"/>
          <w:szCs w:val="24"/>
        </w:rPr>
        <w:t>(</w:t>
      </w:r>
      <w:proofErr w:type="spellStart"/>
      <w:r w:rsidR="001958D5" w:rsidRPr="00C10FC0">
        <w:rPr>
          <w:rFonts w:ascii="Times New Roman" w:hAnsi="Times New Roman" w:cs="Times New Roman"/>
          <w:sz w:val="24"/>
          <w:szCs w:val="24"/>
        </w:rPr>
        <w:t>Bank</w:t>
      </w:r>
      <w:r w:rsidR="001958D5">
        <w:rPr>
          <w:rFonts w:ascii="Times New Roman" w:hAnsi="Times New Roman" w:cs="Times New Roman"/>
          <w:sz w:val="24"/>
          <w:szCs w:val="24"/>
        </w:rPr>
        <w:t>ole</w:t>
      </w:r>
      <w:proofErr w:type="spellEnd"/>
      <w:r w:rsidR="001958D5">
        <w:rPr>
          <w:rFonts w:ascii="Times New Roman" w:hAnsi="Times New Roman" w:cs="Times New Roman"/>
          <w:sz w:val="24"/>
          <w:szCs w:val="24"/>
        </w:rPr>
        <w:t xml:space="preserve"> et al, 2009). H</w:t>
      </w:r>
      <w:r w:rsidR="001958D5" w:rsidRPr="00C10FC0">
        <w:rPr>
          <w:rFonts w:ascii="Times New Roman" w:hAnsi="Times New Roman" w:cs="Times New Roman"/>
          <w:sz w:val="24"/>
          <w:szCs w:val="24"/>
        </w:rPr>
        <w:t>igh risk births persist in Nigeria</w:t>
      </w:r>
      <w:r w:rsidR="001958D5">
        <w:rPr>
          <w:rFonts w:ascii="Times New Roman" w:hAnsi="Times New Roman" w:cs="Times New Roman"/>
          <w:sz w:val="24"/>
          <w:szCs w:val="24"/>
        </w:rPr>
        <w:t xml:space="preserve"> although patterns differ in the various regions</w:t>
      </w:r>
      <w:r w:rsidR="001958D5" w:rsidRPr="00C10FC0">
        <w:rPr>
          <w:rFonts w:ascii="Times New Roman" w:hAnsi="Times New Roman" w:cs="Times New Roman"/>
          <w:sz w:val="24"/>
          <w:szCs w:val="24"/>
        </w:rPr>
        <w:t xml:space="preserve">. </w:t>
      </w:r>
      <w:r w:rsidR="001958D5">
        <w:rPr>
          <w:rFonts w:ascii="Times New Roman" w:hAnsi="Times New Roman" w:cs="Times New Roman"/>
          <w:sz w:val="24"/>
          <w:szCs w:val="24"/>
        </w:rPr>
        <w:t>M</w:t>
      </w:r>
      <w:r w:rsidR="001958D5" w:rsidRPr="00C10FC0">
        <w:rPr>
          <w:rFonts w:ascii="Times New Roman" w:hAnsi="Times New Roman" w:cs="Times New Roman"/>
          <w:sz w:val="24"/>
          <w:szCs w:val="24"/>
        </w:rPr>
        <w:t>other’s age, parity or spacing of births</w:t>
      </w:r>
      <w:r w:rsidR="001958D5">
        <w:rPr>
          <w:rFonts w:ascii="Times New Roman" w:hAnsi="Times New Roman" w:cs="Times New Roman"/>
          <w:sz w:val="24"/>
          <w:szCs w:val="24"/>
        </w:rPr>
        <w:t xml:space="preserve"> made two-thirds of all births high risk i</w:t>
      </w:r>
      <w:r w:rsidR="001958D5" w:rsidRPr="00C10FC0">
        <w:rPr>
          <w:rFonts w:ascii="Times New Roman" w:hAnsi="Times New Roman" w:cs="Times New Roman"/>
          <w:sz w:val="24"/>
          <w:szCs w:val="24"/>
        </w:rPr>
        <w:t>n both 1990 and 2003</w:t>
      </w:r>
      <w:r w:rsidR="001958D5">
        <w:rPr>
          <w:rFonts w:ascii="Times New Roman" w:hAnsi="Times New Roman" w:cs="Times New Roman"/>
          <w:sz w:val="24"/>
          <w:szCs w:val="24"/>
        </w:rPr>
        <w:t xml:space="preserve"> as a result, the country </w:t>
      </w:r>
      <w:r w:rsidR="001958D5">
        <w:rPr>
          <w:rFonts w:ascii="Times New Roman" w:hAnsi="Times New Roman" w:cs="Times New Roman"/>
          <w:sz w:val="24"/>
          <w:szCs w:val="24"/>
        </w:rPr>
        <w:lastRenderedPageBreak/>
        <w:t>maybe facing the</w:t>
      </w:r>
      <w:r w:rsidR="001958D5" w:rsidRPr="00C10FC0">
        <w:rPr>
          <w:rFonts w:ascii="Times New Roman" w:hAnsi="Times New Roman" w:cs="Times New Roman"/>
          <w:sz w:val="24"/>
          <w:szCs w:val="24"/>
        </w:rPr>
        <w:t xml:space="preserve"> most serious maternal mortality crisis in the world</w:t>
      </w:r>
      <w:r w:rsidR="001958D5">
        <w:rPr>
          <w:rFonts w:ascii="Times New Roman" w:hAnsi="Times New Roman" w:cs="Times New Roman"/>
          <w:sz w:val="24"/>
          <w:szCs w:val="24"/>
        </w:rPr>
        <w:t xml:space="preserve"> with </w:t>
      </w:r>
      <w:r w:rsidR="001958D5" w:rsidRPr="00C10FC0">
        <w:rPr>
          <w:rFonts w:ascii="Times New Roman" w:hAnsi="Times New Roman" w:cs="Times New Roman"/>
          <w:sz w:val="24"/>
          <w:szCs w:val="24"/>
        </w:rPr>
        <w:t>more maternal deaths in childbirth than any</w:t>
      </w:r>
      <w:r w:rsidR="001958D5">
        <w:rPr>
          <w:rFonts w:ascii="Times New Roman" w:hAnsi="Times New Roman" w:cs="Times New Roman"/>
          <w:sz w:val="24"/>
          <w:szCs w:val="24"/>
        </w:rPr>
        <w:t xml:space="preserve"> other</w:t>
      </w:r>
      <w:r w:rsidR="001958D5" w:rsidRPr="00C10FC0">
        <w:rPr>
          <w:rFonts w:ascii="Times New Roman" w:hAnsi="Times New Roman" w:cs="Times New Roman"/>
          <w:sz w:val="24"/>
          <w:szCs w:val="24"/>
        </w:rPr>
        <w:t xml:space="preserve"> country except</w:t>
      </w:r>
      <w:r w:rsidR="001958D5">
        <w:rPr>
          <w:rFonts w:ascii="Times New Roman" w:hAnsi="Times New Roman" w:cs="Times New Roman"/>
          <w:sz w:val="24"/>
          <w:szCs w:val="24"/>
        </w:rPr>
        <w:t xml:space="preserve"> India. </w:t>
      </w:r>
      <w:r w:rsidR="001958D5" w:rsidRPr="00C10FC0">
        <w:rPr>
          <w:rFonts w:ascii="Times New Roman" w:hAnsi="Times New Roman" w:cs="Times New Roman"/>
          <w:sz w:val="24"/>
          <w:szCs w:val="24"/>
        </w:rPr>
        <w:t xml:space="preserve">Nigeria </w:t>
      </w:r>
      <w:r w:rsidR="001958D5" w:rsidRPr="009509E4">
        <w:rPr>
          <w:rFonts w:ascii="Times New Roman" w:hAnsi="Times New Roman" w:cs="Times New Roman"/>
          <w:sz w:val="24"/>
          <w:szCs w:val="24"/>
          <w:highlight w:val="yellow"/>
        </w:rPr>
        <w:t>comprises</w:t>
      </w:r>
      <w:r w:rsidR="001958D5">
        <w:rPr>
          <w:rFonts w:ascii="Times New Roman" w:hAnsi="Times New Roman" w:cs="Times New Roman"/>
          <w:sz w:val="24"/>
          <w:szCs w:val="24"/>
        </w:rPr>
        <w:t xml:space="preserve"> </w:t>
      </w:r>
      <w:r w:rsidR="001958D5" w:rsidRPr="00C10FC0">
        <w:rPr>
          <w:rFonts w:ascii="Times New Roman" w:hAnsi="Times New Roman" w:cs="Times New Roman"/>
          <w:sz w:val="24"/>
          <w:szCs w:val="24"/>
        </w:rPr>
        <w:t>on</w:t>
      </w:r>
      <w:r w:rsidR="001958D5">
        <w:rPr>
          <w:rFonts w:ascii="Times New Roman" w:hAnsi="Times New Roman" w:cs="Times New Roman"/>
          <w:sz w:val="24"/>
          <w:szCs w:val="24"/>
        </w:rPr>
        <w:t xml:space="preserve">ly 2% of the world’s population, </w:t>
      </w:r>
      <w:r w:rsidR="001958D5" w:rsidRPr="009509E4">
        <w:rPr>
          <w:rFonts w:ascii="Times New Roman" w:hAnsi="Times New Roman" w:cs="Times New Roman"/>
          <w:sz w:val="24"/>
          <w:szCs w:val="24"/>
          <w:highlight w:val="yellow"/>
        </w:rPr>
        <w:t>yet</w:t>
      </w:r>
      <w:r w:rsidR="001958D5">
        <w:rPr>
          <w:rFonts w:ascii="Times New Roman" w:hAnsi="Times New Roman" w:cs="Times New Roman"/>
          <w:sz w:val="24"/>
          <w:szCs w:val="24"/>
        </w:rPr>
        <w:t xml:space="preserve"> </w:t>
      </w:r>
      <w:r w:rsidR="001958D5" w:rsidRPr="00C10FC0">
        <w:rPr>
          <w:rFonts w:ascii="Times New Roman" w:hAnsi="Times New Roman" w:cs="Times New Roman"/>
          <w:sz w:val="24"/>
          <w:szCs w:val="24"/>
        </w:rPr>
        <w:t>contributes</w:t>
      </w:r>
      <w:r>
        <w:rPr>
          <w:rFonts w:ascii="Times New Roman" w:hAnsi="Times New Roman" w:cs="Times New Roman"/>
          <w:sz w:val="24"/>
          <w:szCs w:val="24"/>
        </w:rPr>
        <w:t xml:space="preserve"> </w:t>
      </w:r>
      <w:r w:rsidRPr="009509E4">
        <w:rPr>
          <w:rFonts w:ascii="Times New Roman" w:hAnsi="Times New Roman" w:cs="Times New Roman"/>
          <w:sz w:val="24"/>
          <w:szCs w:val="24"/>
          <w:highlight w:val="yellow"/>
        </w:rPr>
        <w:t>to</w:t>
      </w:r>
      <w:r w:rsidR="001958D5" w:rsidRPr="00C10FC0">
        <w:rPr>
          <w:rFonts w:ascii="Times New Roman" w:hAnsi="Times New Roman" w:cs="Times New Roman"/>
          <w:sz w:val="24"/>
          <w:szCs w:val="24"/>
        </w:rPr>
        <w:t xml:space="preserve"> 10% of the world’s maternal deaths</w:t>
      </w:r>
      <w:r w:rsidR="001958D5">
        <w:rPr>
          <w:rFonts w:ascii="Times New Roman" w:hAnsi="Times New Roman" w:cs="Times New Roman"/>
          <w:sz w:val="24"/>
          <w:szCs w:val="24"/>
        </w:rPr>
        <w:t>. A</w:t>
      </w:r>
      <w:r w:rsidR="001958D5" w:rsidRPr="00C10FC0">
        <w:rPr>
          <w:rFonts w:ascii="Times New Roman" w:hAnsi="Times New Roman" w:cs="Times New Roman"/>
          <w:sz w:val="24"/>
          <w:szCs w:val="24"/>
        </w:rPr>
        <w:t>s many as 60,000 Nige</w:t>
      </w:r>
      <w:r w:rsidR="001958D5">
        <w:rPr>
          <w:rFonts w:ascii="Times New Roman" w:hAnsi="Times New Roman" w:cs="Times New Roman"/>
          <w:sz w:val="24"/>
          <w:szCs w:val="24"/>
        </w:rPr>
        <w:t>rian women die due to pregnancy-related complications e</w:t>
      </w:r>
      <w:r w:rsidR="001958D5" w:rsidRPr="00C10FC0">
        <w:rPr>
          <w:rFonts w:ascii="Times New Roman" w:hAnsi="Times New Roman" w:cs="Times New Roman"/>
          <w:sz w:val="24"/>
          <w:szCs w:val="24"/>
        </w:rPr>
        <w:t>ach year (</w:t>
      </w:r>
      <w:proofErr w:type="spellStart"/>
      <w:r w:rsidR="001958D5" w:rsidRPr="00C10FC0">
        <w:rPr>
          <w:rFonts w:ascii="Times New Roman" w:hAnsi="Times New Roman" w:cs="Times New Roman"/>
          <w:sz w:val="24"/>
          <w:szCs w:val="24"/>
        </w:rPr>
        <w:t>Bank</w:t>
      </w:r>
      <w:r w:rsidR="001958D5">
        <w:rPr>
          <w:rFonts w:ascii="Times New Roman" w:hAnsi="Times New Roman" w:cs="Times New Roman"/>
          <w:sz w:val="24"/>
          <w:szCs w:val="24"/>
        </w:rPr>
        <w:t>ole</w:t>
      </w:r>
      <w:proofErr w:type="spellEnd"/>
      <w:r w:rsidR="001958D5">
        <w:rPr>
          <w:rFonts w:ascii="Times New Roman" w:hAnsi="Times New Roman" w:cs="Times New Roman"/>
          <w:sz w:val="24"/>
          <w:szCs w:val="24"/>
        </w:rPr>
        <w:t xml:space="preserve"> et al, 2009). It is only because </w:t>
      </w:r>
      <w:r w:rsidR="001958D5" w:rsidRPr="00C10FC0">
        <w:rPr>
          <w:rFonts w:ascii="Times New Roman" w:hAnsi="Times New Roman" w:cs="Times New Roman"/>
          <w:sz w:val="24"/>
          <w:szCs w:val="24"/>
        </w:rPr>
        <w:t xml:space="preserve">India has a </w:t>
      </w:r>
      <w:r w:rsidR="001958D5">
        <w:rPr>
          <w:rFonts w:ascii="Times New Roman" w:hAnsi="Times New Roman" w:cs="Times New Roman"/>
          <w:sz w:val="24"/>
          <w:szCs w:val="24"/>
        </w:rPr>
        <w:t xml:space="preserve">population eight times higher than that of Nigeria that it has a </w:t>
      </w:r>
      <w:r w:rsidR="001958D5" w:rsidRPr="00C10FC0">
        <w:rPr>
          <w:rFonts w:ascii="Times New Roman" w:hAnsi="Times New Roman" w:cs="Times New Roman"/>
          <w:sz w:val="24"/>
          <w:szCs w:val="24"/>
        </w:rPr>
        <w:t>larger</w:t>
      </w:r>
      <w:r w:rsidR="001958D5">
        <w:rPr>
          <w:rFonts w:ascii="Times New Roman" w:hAnsi="Times New Roman" w:cs="Times New Roman"/>
          <w:sz w:val="24"/>
          <w:szCs w:val="24"/>
        </w:rPr>
        <w:t xml:space="preserve"> number of maternal deaths globally</w:t>
      </w:r>
      <w:r w:rsidR="001958D5" w:rsidRPr="00C10FC0">
        <w:rPr>
          <w:rFonts w:ascii="Times New Roman" w:hAnsi="Times New Roman" w:cs="Times New Roman"/>
          <w:sz w:val="24"/>
          <w:szCs w:val="24"/>
        </w:rPr>
        <w:t xml:space="preserve"> (</w:t>
      </w:r>
      <w:proofErr w:type="spellStart"/>
      <w:r w:rsidR="001958D5" w:rsidRPr="00C10FC0">
        <w:rPr>
          <w:rFonts w:ascii="Times New Roman" w:hAnsi="Times New Roman" w:cs="Times New Roman"/>
          <w:sz w:val="24"/>
          <w:szCs w:val="24"/>
        </w:rPr>
        <w:t>Shiffman</w:t>
      </w:r>
      <w:proofErr w:type="spellEnd"/>
      <w:r w:rsidR="001958D5">
        <w:rPr>
          <w:rFonts w:ascii="Times New Roman" w:hAnsi="Times New Roman" w:cs="Times New Roman"/>
          <w:sz w:val="24"/>
          <w:szCs w:val="24"/>
        </w:rPr>
        <w:t xml:space="preserve"> </w:t>
      </w:r>
      <w:r w:rsidR="001958D5" w:rsidRPr="00C10FC0">
        <w:rPr>
          <w:rFonts w:ascii="Times New Roman" w:hAnsi="Times New Roman" w:cs="Times New Roman"/>
          <w:sz w:val="24"/>
          <w:szCs w:val="24"/>
        </w:rPr>
        <w:t>&amp;</w:t>
      </w:r>
      <w:r w:rsidR="001958D5">
        <w:rPr>
          <w:rFonts w:ascii="Times New Roman" w:hAnsi="Times New Roman" w:cs="Times New Roman"/>
          <w:sz w:val="24"/>
          <w:szCs w:val="24"/>
        </w:rPr>
        <w:t xml:space="preserve"> </w:t>
      </w:r>
      <w:proofErr w:type="spellStart"/>
      <w:r w:rsidR="001958D5" w:rsidRPr="00C10FC0">
        <w:rPr>
          <w:rFonts w:ascii="Times New Roman" w:hAnsi="Times New Roman" w:cs="Times New Roman"/>
          <w:sz w:val="24"/>
          <w:szCs w:val="24"/>
        </w:rPr>
        <w:t>Okonofua</w:t>
      </w:r>
      <w:proofErr w:type="spellEnd"/>
      <w:r w:rsidR="001958D5" w:rsidRPr="00C10FC0">
        <w:rPr>
          <w:rFonts w:ascii="Times New Roman" w:hAnsi="Times New Roman" w:cs="Times New Roman"/>
          <w:sz w:val="24"/>
          <w:szCs w:val="24"/>
        </w:rPr>
        <w:t xml:space="preserve">, 2007). </w:t>
      </w:r>
      <w:r w:rsidR="001958D5" w:rsidRPr="003B19CF">
        <w:rPr>
          <w:rFonts w:ascii="Times New Roman" w:hAnsi="Times New Roman" w:cs="Times New Roman"/>
          <w:sz w:val="24"/>
          <w:szCs w:val="24"/>
        </w:rPr>
        <w:t>The human rights community has raised concern that maternal mortality is preventable and avoidable and that compliance of international human rights treaties relating to women’s access to health care is required to re</w:t>
      </w:r>
      <w:r w:rsidR="001958D5">
        <w:rPr>
          <w:rFonts w:ascii="Times New Roman" w:hAnsi="Times New Roman" w:cs="Times New Roman"/>
          <w:sz w:val="24"/>
          <w:szCs w:val="24"/>
        </w:rPr>
        <w:t>duce maternal death (Maine, 1991</w:t>
      </w:r>
      <w:r w:rsidR="001958D5" w:rsidRPr="003B19CF">
        <w:rPr>
          <w:rFonts w:ascii="Times New Roman" w:hAnsi="Times New Roman" w:cs="Times New Roman"/>
          <w:sz w:val="24"/>
          <w:szCs w:val="24"/>
        </w:rPr>
        <w:t xml:space="preserve">). </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w:t>
      </w:r>
      <w:r w:rsidRPr="003B19CF">
        <w:rPr>
          <w:rFonts w:ascii="Times New Roman" w:hAnsi="Times New Roman" w:cs="Times New Roman"/>
          <w:sz w:val="24"/>
          <w:szCs w:val="24"/>
        </w:rPr>
        <w:t xml:space="preserve">aternal death refers to the death of a pregnant woman or </w:t>
      </w:r>
      <w:r>
        <w:rPr>
          <w:rFonts w:ascii="Times New Roman" w:hAnsi="Times New Roman" w:cs="Times New Roman"/>
          <w:sz w:val="24"/>
          <w:szCs w:val="24"/>
        </w:rPr>
        <w:t>death</w:t>
      </w:r>
      <w:r w:rsidR="009509E4" w:rsidRPr="009509E4">
        <w:rPr>
          <w:rFonts w:ascii="Times New Roman" w:hAnsi="Times New Roman" w:cs="Times New Roman"/>
          <w:sz w:val="24"/>
          <w:szCs w:val="24"/>
          <w:highlight w:val="yellow"/>
        </w:rPr>
        <w:t>s</w:t>
      </w:r>
      <w:r w:rsidR="005970D1">
        <w:rPr>
          <w:rFonts w:ascii="Times New Roman" w:hAnsi="Times New Roman" w:cs="Times New Roman"/>
          <w:sz w:val="24"/>
          <w:szCs w:val="24"/>
        </w:rPr>
        <w:t xml:space="preserve"> of a woman </w:t>
      </w:r>
      <w:r w:rsidRPr="003B19CF">
        <w:rPr>
          <w:rFonts w:ascii="Times New Roman" w:hAnsi="Times New Roman" w:cs="Times New Roman"/>
          <w:sz w:val="24"/>
          <w:szCs w:val="24"/>
        </w:rPr>
        <w:t>within 42 d</w:t>
      </w:r>
      <w:r>
        <w:rPr>
          <w:rFonts w:ascii="Times New Roman" w:hAnsi="Times New Roman" w:cs="Times New Roman"/>
          <w:sz w:val="24"/>
          <w:szCs w:val="24"/>
        </w:rPr>
        <w:t>ays of the end of the pregnancy</w:t>
      </w:r>
      <w:r w:rsidR="005970D1">
        <w:rPr>
          <w:rFonts w:ascii="Times New Roman" w:hAnsi="Times New Roman" w:cs="Times New Roman"/>
          <w:sz w:val="24"/>
          <w:szCs w:val="24"/>
        </w:rPr>
        <w:t xml:space="preserve"> (WHO,1977).</w:t>
      </w:r>
      <w:r>
        <w:rPr>
          <w:rFonts w:ascii="Times New Roman" w:hAnsi="Times New Roman" w:cs="Times New Roman"/>
          <w:sz w:val="24"/>
          <w:szCs w:val="24"/>
        </w:rPr>
        <w:t xml:space="preserve"> </w:t>
      </w:r>
      <w:r w:rsidR="005970D1">
        <w:rPr>
          <w:rFonts w:ascii="Times New Roman" w:hAnsi="Times New Roman" w:cs="Times New Roman"/>
          <w:sz w:val="24"/>
          <w:szCs w:val="24"/>
        </w:rPr>
        <w:t>No matter</w:t>
      </w:r>
      <w:r w:rsidRPr="003B19CF">
        <w:rPr>
          <w:rFonts w:ascii="Times New Roman" w:hAnsi="Times New Roman" w:cs="Times New Roman"/>
          <w:sz w:val="24"/>
          <w:szCs w:val="24"/>
        </w:rPr>
        <w:t xml:space="preserve"> the ag</w:t>
      </w:r>
      <w:r>
        <w:rPr>
          <w:rFonts w:ascii="Times New Roman" w:hAnsi="Times New Roman" w:cs="Times New Roman"/>
          <w:sz w:val="24"/>
          <w:szCs w:val="24"/>
        </w:rPr>
        <w:t xml:space="preserve">e or location of the pregnancy; </w:t>
      </w:r>
      <w:r w:rsidRPr="003B19CF">
        <w:rPr>
          <w:rFonts w:ascii="Times New Roman" w:hAnsi="Times New Roman" w:cs="Times New Roman"/>
          <w:sz w:val="24"/>
          <w:szCs w:val="24"/>
        </w:rPr>
        <w:t>such death</w:t>
      </w:r>
      <w:r w:rsidRPr="005970D1">
        <w:rPr>
          <w:rFonts w:ascii="Times New Roman" w:hAnsi="Times New Roman" w:cs="Times New Roman"/>
          <w:sz w:val="24"/>
          <w:szCs w:val="24"/>
          <w:highlight w:val="yellow"/>
        </w:rPr>
        <w:t xml:space="preserve">s may be linked to poor management of </w:t>
      </w:r>
      <w:r w:rsidRPr="005970D1">
        <w:rPr>
          <w:rFonts w:ascii="Times New Roman" w:hAnsi="Times New Roman" w:cs="Times New Roman"/>
          <w:sz w:val="24"/>
          <w:szCs w:val="24"/>
        </w:rPr>
        <w:t>pregnancy</w:t>
      </w:r>
      <w:r w:rsidR="005970D1">
        <w:rPr>
          <w:rFonts w:ascii="Times New Roman" w:hAnsi="Times New Roman" w:cs="Times New Roman"/>
          <w:sz w:val="24"/>
          <w:szCs w:val="24"/>
        </w:rPr>
        <w:t>. H</w:t>
      </w:r>
      <w:r w:rsidRPr="003B19CF">
        <w:rPr>
          <w:rFonts w:ascii="Times New Roman" w:hAnsi="Times New Roman" w:cs="Times New Roman"/>
          <w:sz w:val="24"/>
          <w:szCs w:val="24"/>
        </w:rPr>
        <w:t xml:space="preserve">owever, deaths from accidental or incidental causes </w:t>
      </w:r>
      <w:r w:rsidRPr="0000622E">
        <w:rPr>
          <w:rFonts w:ascii="Times New Roman" w:hAnsi="Times New Roman" w:cs="Times New Roman"/>
          <w:sz w:val="24"/>
          <w:szCs w:val="24"/>
          <w:highlight w:val="yellow"/>
        </w:rPr>
        <w:t>unrelated to pregnancy</w:t>
      </w:r>
      <w:r>
        <w:rPr>
          <w:rFonts w:ascii="Times New Roman" w:hAnsi="Times New Roman" w:cs="Times New Roman"/>
          <w:sz w:val="24"/>
          <w:szCs w:val="24"/>
        </w:rPr>
        <w:t xml:space="preserve"> </w:t>
      </w:r>
      <w:r w:rsidRPr="003B19CF">
        <w:rPr>
          <w:rFonts w:ascii="Times New Roman" w:hAnsi="Times New Roman" w:cs="Times New Roman"/>
          <w:sz w:val="24"/>
          <w:szCs w:val="24"/>
        </w:rPr>
        <w:t>are not regarded as maternal deaths (WHO, 1977). In spite of concerted efforts by government</w:t>
      </w:r>
      <w:r w:rsidRPr="0000622E">
        <w:rPr>
          <w:rFonts w:ascii="Times New Roman" w:hAnsi="Times New Roman" w:cs="Times New Roman"/>
          <w:sz w:val="24"/>
          <w:szCs w:val="24"/>
          <w:highlight w:val="yellow"/>
        </w:rPr>
        <w:t>s</w:t>
      </w:r>
      <w:r w:rsidRPr="003B19CF">
        <w:rPr>
          <w:rFonts w:ascii="Times New Roman" w:hAnsi="Times New Roman" w:cs="Times New Roman"/>
          <w:sz w:val="24"/>
          <w:szCs w:val="24"/>
        </w:rPr>
        <w:t xml:space="preserve"> and various health organizations to mitigate maternal morbidity and mortality resulting from pregnancy and related issues, both continue to remain high particularly in d</w:t>
      </w:r>
      <w:r>
        <w:rPr>
          <w:rFonts w:ascii="Times New Roman" w:hAnsi="Times New Roman" w:cs="Times New Roman"/>
          <w:sz w:val="24"/>
          <w:szCs w:val="24"/>
        </w:rPr>
        <w:t xml:space="preserve">eveloping countries and </w:t>
      </w:r>
      <w:r w:rsidRPr="0000622E">
        <w:rPr>
          <w:rFonts w:ascii="Times New Roman" w:hAnsi="Times New Roman" w:cs="Times New Roman"/>
          <w:sz w:val="24"/>
          <w:szCs w:val="24"/>
          <w:highlight w:val="yellow"/>
        </w:rPr>
        <w:t>are</w:t>
      </w:r>
      <w:r w:rsidRPr="003B19CF">
        <w:rPr>
          <w:rFonts w:ascii="Times New Roman" w:hAnsi="Times New Roman" w:cs="Times New Roman"/>
          <w:sz w:val="24"/>
          <w:szCs w:val="24"/>
        </w:rPr>
        <w:t xml:space="preserve"> on the increase in some</w:t>
      </w:r>
      <w:r>
        <w:rPr>
          <w:rFonts w:ascii="Times New Roman" w:hAnsi="Times New Roman" w:cs="Times New Roman"/>
          <w:sz w:val="24"/>
          <w:szCs w:val="24"/>
        </w:rPr>
        <w:t xml:space="preserve"> of the </w:t>
      </w:r>
      <w:r w:rsidRPr="003B19CF">
        <w:rPr>
          <w:rFonts w:ascii="Times New Roman" w:hAnsi="Times New Roman" w:cs="Times New Roman"/>
          <w:sz w:val="24"/>
          <w:szCs w:val="24"/>
        </w:rPr>
        <w:t xml:space="preserve">countries (WHO, 2005). </w:t>
      </w:r>
      <w:proofErr w:type="spellStart"/>
      <w:r w:rsidRPr="003B19CF">
        <w:rPr>
          <w:rFonts w:ascii="Times New Roman" w:hAnsi="Times New Roman" w:cs="Times New Roman"/>
          <w:sz w:val="24"/>
          <w:szCs w:val="24"/>
        </w:rPr>
        <w:t>Haemorrhage</w:t>
      </w:r>
      <w:proofErr w:type="spellEnd"/>
      <w:r w:rsidRPr="003B19CF">
        <w:rPr>
          <w:rFonts w:ascii="Times New Roman" w:hAnsi="Times New Roman" w:cs="Times New Roman"/>
          <w:sz w:val="24"/>
          <w:szCs w:val="24"/>
        </w:rPr>
        <w:t xml:space="preserve">, sepsis, toxemia, ruptured uterus and abortion with its complications are listed as the main causes of </w:t>
      </w:r>
      <w:r w:rsidRPr="0000622E">
        <w:rPr>
          <w:rFonts w:ascii="Times New Roman" w:hAnsi="Times New Roman" w:cs="Times New Roman"/>
          <w:sz w:val="24"/>
          <w:szCs w:val="24"/>
          <w:highlight w:val="yellow"/>
        </w:rPr>
        <w:t>maternal</w:t>
      </w:r>
      <w:r>
        <w:rPr>
          <w:rFonts w:ascii="Times New Roman" w:hAnsi="Times New Roman" w:cs="Times New Roman"/>
          <w:sz w:val="24"/>
          <w:szCs w:val="24"/>
        </w:rPr>
        <w:t xml:space="preserve"> </w:t>
      </w:r>
      <w:r w:rsidRPr="003B19CF">
        <w:rPr>
          <w:rFonts w:ascii="Times New Roman" w:hAnsi="Times New Roman" w:cs="Times New Roman"/>
          <w:sz w:val="24"/>
          <w:szCs w:val="24"/>
        </w:rPr>
        <w:t>deaths (</w:t>
      </w:r>
      <w:proofErr w:type="spellStart"/>
      <w:r w:rsidRPr="003B19CF">
        <w:rPr>
          <w:rFonts w:ascii="Times New Roman" w:hAnsi="Times New Roman" w:cs="Times New Roman"/>
          <w:sz w:val="24"/>
          <w:szCs w:val="24"/>
        </w:rPr>
        <w:t>Olise</w:t>
      </w:r>
      <w:proofErr w:type="spellEnd"/>
      <w:r w:rsidRPr="003B19CF">
        <w:rPr>
          <w:rFonts w:ascii="Times New Roman" w:hAnsi="Times New Roman" w:cs="Times New Roman"/>
          <w:sz w:val="24"/>
          <w:szCs w:val="24"/>
        </w:rPr>
        <w:t>, 2007)</w:t>
      </w:r>
      <w:r>
        <w:rPr>
          <w:rFonts w:ascii="Times New Roman" w:hAnsi="Times New Roman" w:cs="Times New Roman"/>
          <w:sz w:val="24"/>
          <w:szCs w:val="24"/>
        </w:rPr>
        <w:t xml:space="preserve">. </w:t>
      </w:r>
      <w:r w:rsidRPr="003B19CF">
        <w:rPr>
          <w:rFonts w:ascii="Times New Roman" w:hAnsi="Times New Roman" w:cs="Times New Roman"/>
          <w:sz w:val="24"/>
          <w:szCs w:val="24"/>
        </w:rPr>
        <w:t xml:space="preserve">For each </w:t>
      </w:r>
      <w:r w:rsidRPr="0000622E">
        <w:rPr>
          <w:rFonts w:ascii="Times New Roman" w:hAnsi="Times New Roman" w:cs="Times New Roman"/>
          <w:sz w:val="24"/>
          <w:szCs w:val="24"/>
          <w:highlight w:val="yellow"/>
        </w:rPr>
        <w:t>maternal death</w:t>
      </w:r>
      <w:r w:rsidRPr="003B19CF">
        <w:rPr>
          <w:rFonts w:ascii="Times New Roman" w:hAnsi="Times New Roman" w:cs="Times New Roman"/>
          <w:sz w:val="24"/>
          <w:szCs w:val="24"/>
        </w:rPr>
        <w:t xml:space="preserve">, a corresponding 30 to 50 more </w:t>
      </w:r>
      <w:r w:rsidRPr="00255832">
        <w:rPr>
          <w:rFonts w:ascii="Times New Roman" w:hAnsi="Times New Roman" w:cs="Times New Roman"/>
          <w:sz w:val="24"/>
          <w:szCs w:val="24"/>
          <w:highlight w:val="yellow"/>
        </w:rPr>
        <w:t>women</w:t>
      </w:r>
      <w:r>
        <w:rPr>
          <w:rFonts w:ascii="Times New Roman" w:hAnsi="Times New Roman" w:cs="Times New Roman"/>
          <w:sz w:val="24"/>
          <w:szCs w:val="24"/>
        </w:rPr>
        <w:t xml:space="preserve"> </w:t>
      </w:r>
      <w:r w:rsidRPr="003B19CF">
        <w:rPr>
          <w:rFonts w:ascii="Times New Roman" w:hAnsi="Times New Roman" w:cs="Times New Roman"/>
          <w:sz w:val="24"/>
          <w:szCs w:val="24"/>
        </w:rPr>
        <w:t>suffer</w:t>
      </w:r>
      <w:r>
        <w:rPr>
          <w:rFonts w:ascii="Times New Roman" w:hAnsi="Times New Roman" w:cs="Times New Roman"/>
          <w:sz w:val="24"/>
          <w:szCs w:val="24"/>
        </w:rPr>
        <w:t xml:space="preserve"> injury</w:t>
      </w:r>
      <w:r w:rsidRPr="003B19CF">
        <w:rPr>
          <w:rFonts w:ascii="Times New Roman" w:hAnsi="Times New Roman" w:cs="Times New Roman"/>
          <w:sz w:val="24"/>
          <w:szCs w:val="24"/>
        </w:rPr>
        <w:t>, infection, or illness (</w:t>
      </w:r>
      <w:proofErr w:type="spellStart"/>
      <w:r w:rsidRPr="003B19CF">
        <w:rPr>
          <w:rFonts w:ascii="Times New Roman" w:hAnsi="Times New Roman" w:cs="Times New Roman"/>
          <w:sz w:val="24"/>
          <w:szCs w:val="24"/>
        </w:rPr>
        <w:t>Ravindan</w:t>
      </w:r>
      <w:proofErr w:type="spellEnd"/>
      <w:r>
        <w:rPr>
          <w:rFonts w:ascii="Times New Roman" w:hAnsi="Times New Roman" w:cs="Times New Roman"/>
          <w:sz w:val="24"/>
          <w:szCs w:val="24"/>
        </w:rPr>
        <w:t xml:space="preserve"> </w:t>
      </w:r>
      <w:r w:rsidRPr="003B19CF">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3B19CF">
        <w:rPr>
          <w:rFonts w:ascii="Times New Roman" w:hAnsi="Times New Roman" w:cs="Times New Roman"/>
          <w:sz w:val="24"/>
          <w:szCs w:val="24"/>
        </w:rPr>
        <w:t>Berer</w:t>
      </w:r>
      <w:proofErr w:type="spellEnd"/>
      <w:r w:rsidRPr="003B19CF">
        <w:rPr>
          <w:rFonts w:ascii="Times New Roman" w:hAnsi="Times New Roman" w:cs="Times New Roman"/>
          <w:sz w:val="24"/>
          <w:szCs w:val="24"/>
        </w:rPr>
        <w:t xml:space="preserve">, 2000). </w:t>
      </w:r>
      <w:r>
        <w:rPr>
          <w:rFonts w:ascii="Times New Roman" w:hAnsi="Times New Roman" w:cs="Times New Roman"/>
          <w:sz w:val="24"/>
          <w:szCs w:val="24"/>
        </w:rPr>
        <w:t xml:space="preserve">As a result, </w:t>
      </w:r>
      <w:r>
        <w:rPr>
          <w:rFonts w:ascii="Times New Roman" w:hAnsi="Times New Roman" w:cs="Times New Roman"/>
          <w:sz w:val="24"/>
          <w:szCs w:val="24"/>
          <w:highlight w:val="yellow"/>
        </w:rPr>
        <w:t>c</w:t>
      </w:r>
      <w:r w:rsidRPr="00A37809">
        <w:rPr>
          <w:rFonts w:ascii="Times New Roman" w:hAnsi="Times New Roman" w:cs="Times New Roman"/>
          <w:sz w:val="24"/>
          <w:szCs w:val="24"/>
          <w:highlight w:val="yellow"/>
        </w:rPr>
        <w:t>hildren are deprived of their mother’s love and n</w:t>
      </w:r>
      <w:r w:rsidR="00255832">
        <w:rPr>
          <w:rFonts w:ascii="Times New Roman" w:hAnsi="Times New Roman" w:cs="Times New Roman"/>
          <w:sz w:val="24"/>
          <w:szCs w:val="24"/>
          <w:highlight w:val="yellow"/>
        </w:rPr>
        <w:t xml:space="preserve">urturing, </w:t>
      </w:r>
      <w:r>
        <w:rPr>
          <w:rFonts w:ascii="Times New Roman" w:hAnsi="Times New Roman" w:cs="Times New Roman"/>
          <w:sz w:val="24"/>
          <w:szCs w:val="24"/>
          <w:highlight w:val="yellow"/>
        </w:rPr>
        <w:t xml:space="preserve">communities lose </w:t>
      </w:r>
      <w:r w:rsidRPr="00A37809">
        <w:rPr>
          <w:rFonts w:ascii="Times New Roman" w:hAnsi="Times New Roman" w:cs="Times New Roman"/>
          <w:sz w:val="24"/>
          <w:szCs w:val="24"/>
          <w:highlight w:val="yellow"/>
        </w:rPr>
        <w:t>the women’s paid and unpaid servi</w:t>
      </w:r>
      <w:r>
        <w:rPr>
          <w:rFonts w:ascii="Times New Roman" w:hAnsi="Times New Roman" w:cs="Times New Roman"/>
          <w:sz w:val="24"/>
          <w:szCs w:val="24"/>
          <w:highlight w:val="yellow"/>
        </w:rPr>
        <w:t xml:space="preserve">ces and their </w:t>
      </w:r>
      <w:r w:rsidRPr="00A37809">
        <w:rPr>
          <w:rFonts w:ascii="Times New Roman" w:hAnsi="Times New Roman" w:cs="Times New Roman"/>
          <w:sz w:val="24"/>
          <w:szCs w:val="24"/>
          <w:highlight w:val="yellow"/>
        </w:rPr>
        <w:t>contributions socially a</w:t>
      </w:r>
      <w:r>
        <w:rPr>
          <w:rFonts w:ascii="Times New Roman" w:hAnsi="Times New Roman" w:cs="Times New Roman"/>
          <w:sz w:val="24"/>
          <w:szCs w:val="24"/>
          <w:highlight w:val="yellow"/>
        </w:rPr>
        <w:t xml:space="preserve">nd economically to the development </w:t>
      </w:r>
      <w:r w:rsidRPr="00A37809">
        <w:rPr>
          <w:rFonts w:ascii="Times New Roman" w:hAnsi="Times New Roman" w:cs="Times New Roman"/>
          <w:sz w:val="24"/>
          <w:szCs w:val="24"/>
          <w:highlight w:val="yellow"/>
        </w:rPr>
        <w:t>o</w:t>
      </w:r>
      <w:r>
        <w:rPr>
          <w:rFonts w:ascii="Times New Roman" w:hAnsi="Times New Roman" w:cs="Times New Roman"/>
          <w:sz w:val="24"/>
          <w:szCs w:val="24"/>
          <w:highlight w:val="yellow"/>
        </w:rPr>
        <w:t>f</w:t>
      </w:r>
      <w:r w:rsidRPr="00A37809">
        <w:rPr>
          <w:rFonts w:ascii="Times New Roman" w:hAnsi="Times New Roman" w:cs="Times New Roman"/>
          <w:sz w:val="24"/>
          <w:szCs w:val="24"/>
          <w:highlight w:val="yellow"/>
        </w:rPr>
        <w:t xml:space="preserve"> their cou</w:t>
      </w:r>
      <w:r>
        <w:rPr>
          <w:rFonts w:ascii="Times New Roman" w:hAnsi="Times New Roman" w:cs="Times New Roman"/>
          <w:sz w:val="24"/>
          <w:szCs w:val="24"/>
          <w:highlight w:val="yellow"/>
        </w:rPr>
        <w:t>n</w:t>
      </w:r>
      <w:r w:rsidRPr="00A37809">
        <w:rPr>
          <w:rFonts w:ascii="Times New Roman" w:hAnsi="Times New Roman" w:cs="Times New Roman"/>
          <w:sz w:val="24"/>
          <w:szCs w:val="24"/>
          <w:highlight w:val="yellow"/>
        </w:rPr>
        <w:t xml:space="preserve">tries </w:t>
      </w:r>
      <w:r>
        <w:rPr>
          <w:rFonts w:ascii="Times New Roman" w:hAnsi="Times New Roman" w:cs="Times New Roman"/>
          <w:sz w:val="24"/>
          <w:szCs w:val="24"/>
          <w:highlight w:val="yellow"/>
        </w:rPr>
        <w:t xml:space="preserve">in particular </w:t>
      </w:r>
      <w:r w:rsidRPr="00A37809">
        <w:rPr>
          <w:rFonts w:ascii="Times New Roman" w:hAnsi="Times New Roman" w:cs="Times New Roman"/>
          <w:sz w:val="24"/>
          <w:szCs w:val="24"/>
          <w:highlight w:val="yellow"/>
        </w:rPr>
        <w:t>and the world at large (</w:t>
      </w:r>
      <w:proofErr w:type="spellStart"/>
      <w:r w:rsidRPr="00A37809">
        <w:rPr>
          <w:rFonts w:ascii="Times New Roman" w:hAnsi="Times New Roman" w:cs="Times New Roman"/>
          <w:sz w:val="24"/>
          <w:szCs w:val="24"/>
          <w:highlight w:val="yellow"/>
        </w:rPr>
        <w:t>Olise</w:t>
      </w:r>
      <w:proofErr w:type="spellEnd"/>
      <w:r w:rsidRPr="00A37809">
        <w:rPr>
          <w:rFonts w:ascii="Times New Roman" w:hAnsi="Times New Roman" w:cs="Times New Roman"/>
          <w:sz w:val="24"/>
          <w:szCs w:val="24"/>
          <w:highlight w:val="yellow"/>
        </w:rPr>
        <w:t>, 2007).</w:t>
      </w:r>
      <w:r>
        <w:rPr>
          <w:rFonts w:ascii="Times New Roman" w:hAnsi="Times New Roman" w:cs="Times New Roman"/>
          <w:sz w:val="24"/>
          <w:szCs w:val="24"/>
        </w:rPr>
        <w:t xml:space="preserve"> </w:t>
      </w:r>
      <w:r w:rsidRPr="00BF71BD">
        <w:rPr>
          <w:rFonts w:ascii="Times New Roman" w:hAnsi="Times New Roman" w:cs="Times New Roman"/>
          <w:sz w:val="24"/>
          <w:szCs w:val="24"/>
          <w:highlight w:val="yellow"/>
        </w:rPr>
        <w:t>According to WHO Global Health Observatory (GHO) (2016</w:t>
      </w:r>
      <w:r w:rsidRPr="00BF71BD">
        <w:rPr>
          <w:rFonts w:ascii="Times New Roman" w:hAnsi="Times New Roman" w:cs="Times New Roman"/>
          <w:b/>
          <w:sz w:val="24"/>
          <w:szCs w:val="24"/>
          <w:highlight w:val="yellow"/>
        </w:rPr>
        <w:t xml:space="preserve">), </w:t>
      </w:r>
      <w:r w:rsidRPr="00BF71BD">
        <w:rPr>
          <w:rFonts w:ascii="Times New Roman" w:hAnsi="Times New Roman" w:cs="Times New Roman"/>
          <w:sz w:val="24"/>
          <w:szCs w:val="24"/>
          <w:highlight w:val="yellow"/>
        </w:rPr>
        <w:t>globally, one third of total Disability-adjusted life years</w:t>
      </w:r>
      <w:r w:rsidRPr="00BF71BD">
        <w:rPr>
          <w:highlight w:val="yellow"/>
        </w:rPr>
        <w:t xml:space="preserve"> </w:t>
      </w:r>
      <w:r w:rsidRPr="00BF71BD">
        <w:rPr>
          <w:rFonts w:ascii="Times New Roman" w:hAnsi="Times New Roman" w:cs="Times New Roman"/>
          <w:sz w:val="24"/>
          <w:szCs w:val="24"/>
          <w:highlight w:val="yellow"/>
        </w:rPr>
        <w:t xml:space="preserve">(DALYs) in 2012 resulted from communicable, maternal, neonatal and nutritional causes (these are referred to as “MDG conditions”), representing a decline from 43% in </w:t>
      </w:r>
      <w:r w:rsidRPr="00BF71BD">
        <w:rPr>
          <w:rFonts w:ascii="Times New Roman" w:hAnsi="Times New Roman" w:cs="Times New Roman"/>
          <w:sz w:val="24"/>
          <w:szCs w:val="24"/>
          <w:highlight w:val="yellow"/>
        </w:rPr>
        <w:lastRenderedPageBreak/>
        <w:t>2000. The WHO African region DALYs due to the MDG conditions is strikingly higher in proportion (65%) when compared to other regions, with 10% due to HIV/AIDS alone. The University of Washington Institute for Health Metrics and Evaluation (IHME) (2016), further posited  that DALYs due to Millennium Development Goals (MDGs) 4, 5, and 6 account for 60 to 70% of burden in sub</w:t>
      </w:r>
      <w:r w:rsidRPr="00BF71BD">
        <w:rPr>
          <w:rFonts w:cs="Times New Roman"/>
          <w:sz w:val="24"/>
          <w:szCs w:val="24"/>
          <w:highlight w:val="yellow"/>
        </w:rPr>
        <w:t>‐</w:t>
      </w:r>
      <w:r w:rsidRPr="00BF71BD">
        <w:rPr>
          <w:rFonts w:ascii="Times New Roman" w:hAnsi="Times New Roman" w:cs="Times New Roman"/>
          <w:sz w:val="24"/>
          <w:szCs w:val="24"/>
          <w:highlight w:val="yellow"/>
        </w:rPr>
        <w:t>Saharan African regions, a third of burden in south Asia and Oceania, and less than 20% in all other regions. All regions outside of sub-Saharan Africa have been made substantial progress in reducing the MDG</w:t>
      </w:r>
      <w:r w:rsidRPr="00BF71BD">
        <w:rPr>
          <w:rFonts w:cs="Times New Roman"/>
          <w:sz w:val="24"/>
          <w:szCs w:val="24"/>
          <w:highlight w:val="yellow"/>
        </w:rPr>
        <w:t>‐</w:t>
      </w:r>
      <w:r w:rsidRPr="00BF71BD">
        <w:rPr>
          <w:rFonts w:ascii="Times New Roman" w:hAnsi="Times New Roman" w:cs="Times New Roman"/>
          <w:sz w:val="24"/>
          <w:szCs w:val="24"/>
          <w:highlight w:val="yellow"/>
        </w:rPr>
        <w:t>related burden (The University of Washington IHME, 2016).</w:t>
      </w:r>
      <w:r w:rsidRPr="008450C3">
        <w:rPr>
          <w:rFonts w:ascii="Times New Roman" w:hAnsi="Times New Roman" w:cs="Times New Roman"/>
          <w:sz w:val="24"/>
          <w:szCs w:val="24"/>
        </w:rPr>
        <w:t xml:space="preserve"> </w:t>
      </w:r>
      <w:bookmarkStart w:id="0" w:name="_GoBack"/>
      <w:bookmarkEnd w:id="0"/>
    </w:p>
    <w:p w:rsidR="001958D5" w:rsidRDefault="001958D5" w:rsidP="001958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87495C">
        <w:rPr>
          <w:rFonts w:ascii="Times New Roman" w:hAnsi="Times New Roman" w:cs="Times New Roman"/>
          <w:sz w:val="24"/>
          <w:szCs w:val="24"/>
        </w:rPr>
        <w:t xml:space="preserve">Safe Motherhood Initiative (SMI) </w:t>
      </w:r>
      <w:r>
        <w:rPr>
          <w:rFonts w:ascii="Times New Roman" w:hAnsi="Times New Roman" w:cs="Times New Roman"/>
          <w:sz w:val="24"/>
          <w:szCs w:val="24"/>
        </w:rPr>
        <w:t xml:space="preserve">was </w:t>
      </w:r>
      <w:r w:rsidRPr="0087495C">
        <w:rPr>
          <w:rFonts w:ascii="Times New Roman" w:hAnsi="Times New Roman" w:cs="Times New Roman"/>
          <w:sz w:val="24"/>
          <w:szCs w:val="24"/>
        </w:rPr>
        <w:t>launched in 19</w:t>
      </w:r>
      <w:r>
        <w:rPr>
          <w:rFonts w:ascii="Times New Roman" w:hAnsi="Times New Roman" w:cs="Times New Roman"/>
          <w:sz w:val="24"/>
          <w:szCs w:val="24"/>
        </w:rPr>
        <w:t xml:space="preserve">89 in Nairobi, Kenya to </w:t>
      </w:r>
      <w:r>
        <w:rPr>
          <w:rFonts w:ascii="Times New Roman" w:hAnsi="Times New Roman" w:cs="Times New Roman"/>
          <w:sz w:val="24"/>
          <w:szCs w:val="24"/>
          <w:highlight w:val="yellow"/>
        </w:rPr>
        <w:t xml:space="preserve">create awareness </w:t>
      </w:r>
      <w:r w:rsidRPr="00A37809">
        <w:rPr>
          <w:rFonts w:ascii="Times New Roman" w:hAnsi="Times New Roman" w:cs="Times New Roman"/>
          <w:sz w:val="24"/>
          <w:szCs w:val="24"/>
          <w:highlight w:val="yellow"/>
        </w:rPr>
        <w:t>of the mortality</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all over the world </w:t>
      </w:r>
      <w:r>
        <w:rPr>
          <w:rFonts w:ascii="Times New Roman" w:hAnsi="Times New Roman" w:cs="Times New Roman"/>
          <w:sz w:val="24"/>
          <w:szCs w:val="24"/>
        </w:rPr>
        <w:t>and to encourage</w:t>
      </w:r>
      <w:r w:rsidRPr="0087495C">
        <w:rPr>
          <w:rFonts w:ascii="Times New Roman" w:hAnsi="Times New Roman" w:cs="Times New Roman"/>
          <w:sz w:val="24"/>
          <w:szCs w:val="24"/>
        </w:rPr>
        <w:t xml:space="preserve"> governments, </w:t>
      </w:r>
      <w:r>
        <w:rPr>
          <w:rFonts w:ascii="Times New Roman" w:hAnsi="Times New Roman" w:cs="Times New Roman"/>
          <w:sz w:val="24"/>
          <w:szCs w:val="24"/>
        </w:rPr>
        <w:t xml:space="preserve">nongovernmental and </w:t>
      </w:r>
      <w:r w:rsidRPr="0087495C">
        <w:rPr>
          <w:rFonts w:ascii="Times New Roman" w:hAnsi="Times New Roman" w:cs="Times New Roman"/>
          <w:sz w:val="24"/>
          <w:szCs w:val="24"/>
        </w:rPr>
        <w:t>United Nations (UN) agencies,</w:t>
      </w:r>
      <w:r>
        <w:rPr>
          <w:rFonts w:ascii="Times New Roman" w:hAnsi="Times New Roman" w:cs="Times New Roman"/>
          <w:sz w:val="24"/>
          <w:szCs w:val="24"/>
        </w:rPr>
        <w:t xml:space="preserve"> and other stakeholders to strategize, synergize and seek ways to end </w:t>
      </w:r>
      <w:r w:rsidRPr="0087495C">
        <w:rPr>
          <w:rFonts w:ascii="Times New Roman" w:hAnsi="Times New Roman" w:cs="Times New Roman"/>
          <w:sz w:val="24"/>
          <w:szCs w:val="24"/>
        </w:rPr>
        <w:t>this public health tragedy (FCI,</w:t>
      </w:r>
      <w:r>
        <w:rPr>
          <w:rFonts w:ascii="Times New Roman" w:hAnsi="Times New Roman" w:cs="Times New Roman"/>
          <w:sz w:val="24"/>
          <w:szCs w:val="24"/>
        </w:rPr>
        <w:t xml:space="preserve"> 2007). The </w:t>
      </w:r>
      <w:r w:rsidRPr="0087495C">
        <w:rPr>
          <w:rFonts w:ascii="Times New Roman" w:hAnsi="Times New Roman" w:cs="Times New Roman"/>
          <w:sz w:val="24"/>
          <w:szCs w:val="24"/>
        </w:rPr>
        <w:t xml:space="preserve">SMI </w:t>
      </w:r>
      <w:r>
        <w:rPr>
          <w:rFonts w:ascii="Times New Roman" w:hAnsi="Times New Roman" w:cs="Times New Roman"/>
          <w:sz w:val="24"/>
          <w:szCs w:val="24"/>
        </w:rPr>
        <w:t>aimed at reducing</w:t>
      </w:r>
      <w:r w:rsidRPr="0087495C">
        <w:rPr>
          <w:rFonts w:ascii="Times New Roman" w:hAnsi="Times New Roman" w:cs="Times New Roman"/>
          <w:sz w:val="24"/>
          <w:szCs w:val="24"/>
        </w:rPr>
        <w:t xml:space="preserve"> the burden </w:t>
      </w:r>
      <w:r>
        <w:rPr>
          <w:rFonts w:ascii="Times New Roman" w:hAnsi="Times New Roman" w:cs="Times New Roman"/>
          <w:sz w:val="24"/>
          <w:szCs w:val="24"/>
        </w:rPr>
        <w:t>of maternal morbidity and mortality, in addition to providing</w:t>
      </w:r>
      <w:r w:rsidRPr="0087495C">
        <w:rPr>
          <w:rFonts w:ascii="Times New Roman" w:hAnsi="Times New Roman" w:cs="Times New Roman"/>
          <w:sz w:val="24"/>
          <w:szCs w:val="24"/>
        </w:rPr>
        <w:t xml:space="preserve"> a </w:t>
      </w:r>
      <w:r>
        <w:rPr>
          <w:rFonts w:ascii="Times New Roman" w:hAnsi="Times New Roman" w:cs="Times New Roman"/>
          <w:sz w:val="24"/>
          <w:szCs w:val="24"/>
        </w:rPr>
        <w:t xml:space="preserve">framework for activities and empirical studies on how to improve the </w:t>
      </w:r>
      <w:r w:rsidRPr="0087495C">
        <w:rPr>
          <w:rFonts w:ascii="Times New Roman" w:hAnsi="Times New Roman" w:cs="Times New Roman"/>
          <w:sz w:val="24"/>
          <w:szCs w:val="24"/>
        </w:rPr>
        <w:t xml:space="preserve">health </w:t>
      </w:r>
      <w:r>
        <w:rPr>
          <w:rFonts w:ascii="Times New Roman" w:hAnsi="Times New Roman" w:cs="Times New Roman"/>
          <w:sz w:val="24"/>
          <w:szCs w:val="24"/>
        </w:rPr>
        <w:t>of mothers in third world countries</w:t>
      </w:r>
      <w:r w:rsidRPr="0087495C">
        <w:rPr>
          <w:rFonts w:ascii="Times New Roman" w:hAnsi="Times New Roman" w:cs="Times New Roman"/>
          <w:sz w:val="24"/>
          <w:szCs w:val="24"/>
        </w:rPr>
        <w:t xml:space="preserve"> (Jowett, 2013).</w:t>
      </w:r>
      <w:r>
        <w:rPr>
          <w:rFonts w:ascii="Times New Roman" w:hAnsi="Times New Roman" w:cs="Times New Roman"/>
          <w:sz w:val="24"/>
          <w:szCs w:val="24"/>
        </w:rPr>
        <w:t xml:space="preserve"> </w:t>
      </w:r>
      <w:r w:rsidRPr="00595C2D">
        <w:rPr>
          <w:rFonts w:ascii="Times New Roman" w:hAnsi="Times New Roman" w:cs="Times New Roman"/>
          <w:sz w:val="24"/>
          <w:szCs w:val="24"/>
          <w:highlight w:val="yellow"/>
        </w:rPr>
        <w:t>In the 19</w:t>
      </w:r>
      <w:r w:rsidRPr="00595C2D">
        <w:rPr>
          <w:rFonts w:ascii="Times New Roman" w:hAnsi="Times New Roman" w:cs="Times New Roman"/>
          <w:sz w:val="24"/>
          <w:szCs w:val="24"/>
          <w:highlight w:val="yellow"/>
          <w:vertAlign w:val="superscript"/>
        </w:rPr>
        <w:t>th</w:t>
      </w:r>
      <w:r w:rsidRPr="00595C2D">
        <w:rPr>
          <w:rFonts w:ascii="Times New Roman" w:hAnsi="Times New Roman" w:cs="Times New Roman"/>
          <w:sz w:val="24"/>
          <w:szCs w:val="24"/>
          <w:highlight w:val="yellow"/>
        </w:rPr>
        <w:t xml:space="preserve"> century</w:t>
      </w:r>
      <w:r>
        <w:rPr>
          <w:rFonts w:ascii="Times New Roman" w:hAnsi="Times New Roman" w:cs="Times New Roman"/>
          <w:sz w:val="24"/>
          <w:szCs w:val="24"/>
        </w:rPr>
        <w:t xml:space="preserve">, Sweden’s maternal mortality rate was similar to that of developing countries </w:t>
      </w:r>
      <w:r w:rsidRPr="00595C2D">
        <w:rPr>
          <w:rFonts w:ascii="Times New Roman" w:hAnsi="Times New Roman" w:cs="Times New Roman"/>
          <w:sz w:val="24"/>
          <w:szCs w:val="24"/>
          <w:highlight w:val="yellow"/>
        </w:rPr>
        <w:t>today</w:t>
      </w:r>
      <w:r>
        <w:rPr>
          <w:rFonts w:ascii="Times New Roman" w:hAnsi="Times New Roman" w:cs="Times New Roman"/>
          <w:sz w:val="24"/>
          <w:szCs w:val="24"/>
        </w:rPr>
        <w:t xml:space="preserve">. There was strong advocacy within the country </w:t>
      </w:r>
      <w:r w:rsidRPr="00595C2D">
        <w:rPr>
          <w:rFonts w:ascii="Times New Roman" w:hAnsi="Times New Roman" w:cs="Times New Roman"/>
          <w:sz w:val="24"/>
          <w:szCs w:val="24"/>
          <w:highlight w:val="yellow"/>
        </w:rPr>
        <w:t>to combat it</w:t>
      </w:r>
      <w:r w:rsidR="00595C2D">
        <w:rPr>
          <w:rFonts w:ascii="Times New Roman" w:hAnsi="Times New Roman" w:cs="Times New Roman"/>
          <w:sz w:val="24"/>
          <w:szCs w:val="24"/>
        </w:rPr>
        <w:t xml:space="preserve"> </w:t>
      </w:r>
      <w:r w:rsidR="00595C2D" w:rsidRPr="00936A60">
        <w:rPr>
          <w:rFonts w:ascii="Times New Roman" w:hAnsi="Times New Roman" w:cs="Times New Roman"/>
          <w:sz w:val="24"/>
          <w:szCs w:val="24"/>
          <w:highlight w:val="yellow"/>
        </w:rPr>
        <w:t>and</w:t>
      </w:r>
      <w:r>
        <w:rPr>
          <w:rFonts w:ascii="Times New Roman" w:hAnsi="Times New Roman" w:cs="Times New Roman"/>
          <w:sz w:val="24"/>
          <w:szCs w:val="24"/>
        </w:rPr>
        <w:t xml:space="preserve"> </w:t>
      </w:r>
      <w:r w:rsidRPr="00595C2D">
        <w:rPr>
          <w:rFonts w:ascii="Times New Roman" w:hAnsi="Times New Roman" w:cs="Times New Roman"/>
          <w:sz w:val="24"/>
          <w:szCs w:val="24"/>
          <w:highlight w:val="yellow"/>
        </w:rPr>
        <w:t xml:space="preserve">reach a goal of </w:t>
      </w:r>
      <w:r w:rsidRPr="00936A60">
        <w:rPr>
          <w:rFonts w:ascii="Times New Roman" w:hAnsi="Times New Roman" w:cs="Times New Roman"/>
          <w:sz w:val="24"/>
          <w:szCs w:val="24"/>
        </w:rPr>
        <w:t>less</w:t>
      </w:r>
      <w:r>
        <w:rPr>
          <w:rFonts w:ascii="Times New Roman" w:hAnsi="Times New Roman" w:cs="Times New Roman"/>
          <w:sz w:val="24"/>
          <w:szCs w:val="24"/>
        </w:rPr>
        <w:t xml:space="preserve"> than 300 per 100,000 live-</w:t>
      </w:r>
      <w:r w:rsidRPr="00C10FC0">
        <w:rPr>
          <w:rFonts w:ascii="Times New Roman" w:hAnsi="Times New Roman" w:cs="Times New Roman"/>
          <w:sz w:val="24"/>
          <w:szCs w:val="24"/>
        </w:rPr>
        <w:t xml:space="preserve">births. The Swedish government </w:t>
      </w:r>
      <w:r>
        <w:rPr>
          <w:rFonts w:ascii="Times New Roman" w:hAnsi="Times New Roman" w:cs="Times New Roman"/>
          <w:sz w:val="24"/>
          <w:szCs w:val="24"/>
        </w:rPr>
        <w:t xml:space="preserve">embarked on the strategy of </w:t>
      </w:r>
      <w:r w:rsidRPr="00C10FC0">
        <w:rPr>
          <w:rFonts w:ascii="Times New Roman" w:hAnsi="Times New Roman" w:cs="Times New Roman"/>
          <w:sz w:val="24"/>
          <w:szCs w:val="24"/>
        </w:rPr>
        <w:t>train</w:t>
      </w:r>
      <w:r>
        <w:rPr>
          <w:rFonts w:ascii="Times New Roman" w:hAnsi="Times New Roman" w:cs="Times New Roman"/>
          <w:sz w:val="24"/>
          <w:szCs w:val="24"/>
        </w:rPr>
        <w:t xml:space="preserve">ing </w:t>
      </w:r>
      <w:r w:rsidRPr="00C10FC0">
        <w:rPr>
          <w:rFonts w:ascii="Times New Roman" w:hAnsi="Times New Roman" w:cs="Times New Roman"/>
          <w:sz w:val="24"/>
          <w:szCs w:val="24"/>
        </w:rPr>
        <w:t>midwives to attend</w:t>
      </w:r>
      <w:r>
        <w:rPr>
          <w:rFonts w:ascii="Times New Roman" w:hAnsi="Times New Roman" w:cs="Times New Roman"/>
          <w:sz w:val="24"/>
          <w:szCs w:val="24"/>
        </w:rPr>
        <w:t xml:space="preserve"> to all births. </w:t>
      </w:r>
      <w:r w:rsidRPr="00C10FC0">
        <w:rPr>
          <w:rFonts w:ascii="Times New Roman" w:hAnsi="Times New Roman" w:cs="Times New Roman"/>
          <w:sz w:val="24"/>
          <w:szCs w:val="24"/>
        </w:rPr>
        <w:t>Norwa</w:t>
      </w:r>
      <w:r>
        <w:rPr>
          <w:rFonts w:ascii="Times New Roman" w:hAnsi="Times New Roman" w:cs="Times New Roman"/>
          <w:sz w:val="24"/>
          <w:szCs w:val="24"/>
        </w:rPr>
        <w:t xml:space="preserve">y, Denmark, and the Netherlands later used this approach with </w:t>
      </w:r>
      <w:r w:rsidRPr="00C10FC0">
        <w:rPr>
          <w:rFonts w:ascii="Times New Roman" w:hAnsi="Times New Roman" w:cs="Times New Roman"/>
          <w:sz w:val="24"/>
          <w:szCs w:val="24"/>
        </w:rPr>
        <w:t>similar successes</w:t>
      </w:r>
      <w:r w:rsidRPr="00444616">
        <w:rPr>
          <w:rFonts w:ascii="Times New Roman" w:hAnsi="Times New Roman" w:cs="Times New Roman"/>
          <w:sz w:val="24"/>
          <w:szCs w:val="24"/>
        </w:rPr>
        <w:t>; therefore, several lessons can be learned from the West</w:t>
      </w:r>
      <w:r w:rsidRPr="00C10FC0">
        <w:rPr>
          <w:rFonts w:ascii="Times New Roman" w:hAnsi="Times New Roman" w:cs="Times New Roman"/>
          <w:sz w:val="24"/>
          <w:szCs w:val="24"/>
        </w:rPr>
        <w:t xml:space="preserve"> (De </w:t>
      </w:r>
      <w:proofErr w:type="spellStart"/>
      <w:r w:rsidRPr="00C10FC0">
        <w:rPr>
          <w:rFonts w:ascii="Times New Roman" w:hAnsi="Times New Roman" w:cs="Times New Roman"/>
          <w:sz w:val="24"/>
          <w:szCs w:val="24"/>
        </w:rPr>
        <w:t>Brouwere</w:t>
      </w:r>
      <w:proofErr w:type="spellEnd"/>
      <w:r w:rsidRPr="00C10FC0">
        <w:rPr>
          <w:rFonts w:ascii="Times New Roman" w:hAnsi="Times New Roman" w:cs="Times New Roman"/>
          <w:sz w:val="24"/>
          <w:szCs w:val="24"/>
        </w:rPr>
        <w:t xml:space="preserve">, </w:t>
      </w:r>
      <w:proofErr w:type="spellStart"/>
      <w:r w:rsidRPr="00C10FC0">
        <w:rPr>
          <w:rFonts w:ascii="Times New Roman" w:hAnsi="Times New Roman" w:cs="Times New Roman"/>
          <w:sz w:val="24"/>
          <w:szCs w:val="24"/>
        </w:rPr>
        <w:t>Tonglet</w:t>
      </w:r>
      <w:proofErr w:type="spellEnd"/>
      <w:r>
        <w:rPr>
          <w:rFonts w:ascii="Times New Roman" w:hAnsi="Times New Roman" w:cs="Times New Roman"/>
          <w:sz w:val="24"/>
          <w:szCs w:val="24"/>
        </w:rPr>
        <w:t xml:space="preserve"> </w:t>
      </w:r>
      <w:r w:rsidRPr="00C10FC0">
        <w:rPr>
          <w:rFonts w:ascii="Times New Roman" w:hAnsi="Times New Roman" w:cs="Times New Roman"/>
          <w:sz w:val="24"/>
          <w:szCs w:val="24"/>
        </w:rPr>
        <w:t xml:space="preserve">&amp; Van </w:t>
      </w:r>
      <w:proofErr w:type="spellStart"/>
      <w:r w:rsidRPr="00C10FC0">
        <w:rPr>
          <w:rFonts w:ascii="Times New Roman" w:hAnsi="Times New Roman" w:cs="Times New Roman"/>
          <w:sz w:val="24"/>
          <w:szCs w:val="24"/>
        </w:rPr>
        <w:t>Lerberghe</w:t>
      </w:r>
      <w:proofErr w:type="spellEnd"/>
      <w:r>
        <w:rPr>
          <w:rFonts w:ascii="Times New Roman" w:hAnsi="Times New Roman" w:cs="Times New Roman"/>
          <w:sz w:val="24"/>
          <w:szCs w:val="24"/>
        </w:rPr>
        <w:t>,</w:t>
      </w:r>
      <w:r w:rsidRPr="00C10FC0">
        <w:rPr>
          <w:rFonts w:ascii="Times New Roman" w:hAnsi="Times New Roman" w:cs="Times New Roman"/>
          <w:sz w:val="24"/>
          <w:szCs w:val="24"/>
        </w:rPr>
        <w:t xml:space="preserve"> 1998).</w:t>
      </w:r>
    </w:p>
    <w:p w:rsidR="001958D5" w:rsidRDefault="001958D5" w:rsidP="001958D5">
      <w:pPr>
        <w:spacing w:after="0" w:line="480" w:lineRule="auto"/>
        <w:ind w:firstLine="720"/>
        <w:jc w:val="both"/>
        <w:rPr>
          <w:rFonts w:ascii="Times New Roman" w:hAnsi="Times New Roman" w:cs="Times New Roman"/>
          <w:sz w:val="24"/>
          <w:szCs w:val="24"/>
        </w:rPr>
      </w:pPr>
      <w:r w:rsidRPr="00416931">
        <w:rPr>
          <w:rFonts w:ascii="Times New Roman" w:eastAsia="Times New Roman" w:hAnsi="Times New Roman" w:cs="Times New Roman"/>
          <w:sz w:val="24"/>
          <w:szCs w:val="24"/>
        </w:rPr>
        <w:t>The Joint Committee on Health Educati</w:t>
      </w:r>
      <w:r>
        <w:rPr>
          <w:rFonts w:ascii="Times New Roman" w:eastAsia="Times New Roman" w:hAnsi="Times New Roman" w:cs="Times New Roman"/>
          <w:sz w:val="24"/>
          <w:szCs w:val="24"/>
        </w:rPr>
        <w:t>on and Promotion Terminology (</w:t>
      </w:r>
      <w:r w:rsidRPr="00416931">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cit</w:t>
      </w:r>
      <w:r w:rsidR="00B249B1">
        <w:rPr>
          <w:rFonts w:ascii="Times New Roman" w:eastAsia="Times New Roman" w:hAnsi="Times New Roman" w:cs="Times New Roman"/>
          <w:sz w:val="24"/>
          <w:szCs w:val="24"/>
        </w:rPr>
        <w:t>e</w:t>
      </w:r>
      <w:r>
        <w:rPr>
          <w:rFonts w:ascii="Times New Roman" w:eastAsia="Times New Roman" w:hAnsi="Times New Roman" w:cs="Times New Roman"/>
          <w:sz w:val="24"/>
          <w:szCs w:val="24"/>
        </w:rPr>
        <w:t>d in WHO E.M.RO., 2012, p.13)</w:t>
      </w:r>
      <w:r w:rsidRPr="00416931">
        <w:rPr>
          <w:rFonts w:ascii="Times New Roman" w:eastAsia="Times New Roman" w:hAnsi="Times New Roman" w:cs="Times New Roman"/>
          <w:sz w:val="24"/>
          <w:szCs w:val="24"/>
        </w:rPr>
        <w:t xml:space="preserve"> </w:t>
      </w:r>
      <w:r w:rsidRPr="00BF71BD">
        <w:rPr>
          <w:rFonts w:ascii="Times New Roman" w:eastAsia="Times New Roman" w:hAnsi="Times New Roman" w:cs="Times New Roman"/>
          <w:sz w:val="24"/>
          <w:szCs w:val="24"/>
          <w:highlight w:val="yellow"/>
        </w:rPr>
        <w:t>defined Health Education as "any combination of planned learning experiences based on sound theories that provide individuals, groups, and communities the opportunity to acquire information and the skills needed to make quality health decisions.”</w:t>
      </w:r>
      <w:r w:rsidRPr="00416931">
        <w:rPr>
          <w:rFonts w:ascii="Times New Roman" w:hAnsi="Times New Roman" w:cs="Times New Roman"/>
          <w:sz w:val="24"/>
          <w:szCs w:val="24"/>
        </w:rPr>
        <w:t xml:space="preserve"> </w:t>
      </w:r>
      <w:r w:rsidRPr="00A37809">
        <w:rPr>
          <w:rFonts w:ascii="Times New Roman" w:hAnsi="Times New Roman" w:cs="Times New Roman"/>
          <w:sz w:val="24"/>
          <w:szCs w:val="24"/>
          <w:highlight w:val="yellow"/>
        </w:rPr>
        <w:t xml:space="preserve">Health education aims at teaching individuals to gain appropriate </w:t>
      </w:r>
      <w:r w:rsidRPr="00A37809">
        <w:rPr>
          <w:rFonts w:ascii="Times New Roman" w:hAnsi="Times New Roman" w:cs="Times New Roman"/>
          <w:sz w:val="24"/>
          <w:szCs w:val="24"/>
          <w:highlight w:val="yellow"/>
        </w:rPr>
        <w:lastRenderedPageBreak/>
        <w:t xml:space="preserve">knowledge and skills </w:t>
      </w:r>
      <w:r>
        <w:rPr>
          <w:rFonts w:ascii="Times New Roman" w:hAnsi="Times New Roman" w:cs="Times New Roman"/>
          <w:sz w:val="24"/>
          <w:szCs w:val="24"/>
          <w:highlight w:val="yellow"/>
        </w:rPr>
        <w:t>in order</w:t>
      </w:r>
      <w:r w:rsidRPr="00A37809">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to motivate and </w:t>
      </w:r>
      <w:r w:rsidRPr="00A37809">
        <w:rPr>
          <w:rFonts w:ascii="Times New Roman" w:hAnsi="Times New Roman" w:cs="Times New Roman"/>
          <w:sz w:val="24"/>
          <w:szCs w:val="24"/>
          <w:highlight w:val="yellow"/>
        </w:rPr>
        <w:t>enable them live and behave in ways that promote, maintain and restore health.</w:t>
      </w:r>
      <w:r>
        <w:rPr>
          <w:rFonts w:ascii="Times New Roman" w:hAnsi="Times New Roman" w:cs="Times New Roman"/>
          <w:sz w:val="24"/>
          <w:szCs w:val="24"/>
        </w:rPr>
        <w:t xml:space="preserve"> </w:t>
      </w:r>
      <w:r w:rsidRPr="00B249B1">
        <w:rPr>
          <w:rFonts w:ascii="Times New Roman" w:hAnsi="Times New Roman" w:cs="Times New Roman"/>
          <w:sz w:val="24"/>
          <w:szCs w:val="24"/>
          <w:highlight w:val="yellow"/>
        </w:rPr>
        <w:t>The knowledge and skills</w:t>
      </w:r>
      <w:r>
        <w:rPr>
          <w:rFonts w:ascii="Times New Roman" w:hAnsi="Times New Roman" w:cs="Times New Roman"/>
          <w:sz w:val="24"/>
          <w:szCs w:val="24"/>
        </w:rPr>
        <w:t xml:space="preserve"> are acquired through awareness</w:t>
      </w:r>
      <w:r w:rsidRPr="0087495C">
        <w:rPr>
          <w:rFonts w:ascii="Times New Roman" w:hAnsi="Times New Roman" w:cs="Times New Roman"/>
          <w:sz w:val="24"/>
          <w:szCs w:val="24"/>
        </w:rPr>
        <w:t xml:space="preserve">-raising </w:t>
      </w:r>
      <w:r>
        <w:rPr>
          <w:rFonts w:ascii="Times New Roman" w:hAnsi="Times New Roman" w:cs="Times New Roman"/>
          <w:sz w:val="24"/>
          <w:szCs w:val="24"/>
        </w:rPr>
        <w:t>and skill-acquisition educational methodologies</w:t>
      </w:r>
      <w:r w:rsidRPr="0087495C">
        <w:rPr>
          <w:rFonts w:ascii="Times New Roman" w:hAnsi="Times New Roman" w:cs="Times New Roman"/>
          <w:sz w:val="24"/>
          <w:szCs w:val="24"/>
        </w:rPr>
        <w:t xml:space="preserve">. </w:t>
      </w:r>
      <w:r>
        <w:rPr>
          <w:rFonts w:ascii="Times New Roman" w:hAnsi="Times New Roman" w:cs="Times New Roman"/>
          <w:sz w:val="24"/>
          <w:szCs w:val="24"/>
        </w:rPr>
        <w:t xml:space="preserve">The most </w:t>
      </w:r>
      <w:r w:rsidR="00E02512">
        <w:rPr>
          <w:rFonts w:ascii="Times New Roman" w:hAnsi="Times New Roman" w:cs="Times New Roman"/>
          <w:sz w:val="24"/>
          <w:szCs w:val="24"/>
        </w:rPr>
        <w:t xml:space="preserve">effective </w:t>
      </w:r>
      <w:r w:rsidRPr="0087495C">
        <w:rPr>
          <w:rFonts w:ascii="Times New Roman" w:hAnsi="Times New Roman" w:cs="Times New Roman"/>
          <w:sz w:val="24"/>
          <w:szCs w:val="24"/>
        </w:rPr>
        <w:t xml:space="preserve">health education interventions </w:t>
      </w:r>
      <w:r w:rsidRPr="00B12741">
        <w:rPr>
          <w:rFonts w:ascii="Times New Roman" w:hAnsi="Times New Roman" w:cs="Times New Roman"/>
          <w:sz w:val="24"/>
          <w:szCs w:val="24"/>
          <w:highlight w:val="yellow"/>
        </w:rPr>
        <w:t>are</w:t>
      </w:r>
      <w:r w:rsidR="00B249B1" w:rsidRPr="00B12741">
        <w:rPr>
          <w:rFonts w:ascii="Times New Roman" w:hAnsi="Times New Roman" w:cs="Times New Roman"/>
          <w:sz w:val="24"/>
          <w:szCs w:val="24"/>
          <w:highlight w:val="yellow"/>
        </w:rPr>
        <w:t xml:space="preserve"> evidence based</w:t>
      </w:r>
      <w:r>
        <w:rPr>
          <w:rFonts w:ascii="Times New Roman" w:hAnsi="Times New Roman" w:cs="Times New Roman"/>
          <w:sz w:val="24"/>
          <w:szCs w:val="24"/>
        </w:rPr>
        <w:t xml:space="preserve"> </w:t>
      </w:r>
      <w:r w:rsidRPr="0087495C">
        <w:rPr>
          <w:rFonts w:ascii="Times New Roman" w:hAnsi="Times New Roman" w:cs="Times New Roman"/>
          <w:sz w:val="24"/>
          <w:szCs w:val="24"/>
        </w:rPr>
        <w:t>(</w:t>
      </w:r>
      <w:proofErr w:type="spellStart"/>
      <w:r w:rsidRPr="0087495C">
        <w:rPr>
          <w:rFonts w:ascii="Times New Roman" w:hAnsi="Times New Roman" w:cs="Times New Roman"/>
          <w:sz w:val="24"/>
          <w:szCs w:val="24"/>
        </w:rPr>
        <w:t>Rimer</w:t>
      </w:r>
      <w:proofErr w:type="spellEnd"/>
      <w:r w:rsidRPr="0087495C">
        <w:rPr>
          <w:rFonts w:ascii="Times New Roman" w:hAnsi="Times New Roman" w:cs="Times New Roman"/>
          <w:sz w:val="24"/>
          <w:szCs w:val="24"/>
        </w:rPr>
        <w:t xml:space="preserve">, </w:t>
      </w:r>
      <w:proofErr w:type="spellStart"/>
      <w:r w:rsidRPr="0087495C">
        <w:rPr>
          <w:rFonts w:ascii="Times New Roman" w:hAnsi="Times New Roman" w:cs="Times New Roman"/>
          <w:sz w:val="24"/>
          <w:szCs w:val="24"/>
        </w:rPr>
        <w:t>Glanz</w:t>
      </w:r>
      <w:proofErr w:type="spellEnd"/>
      <w:r>
        <w:rPr>
          <w:rFonts w:ascii="Times New Roman" w:hAnsi="Times New Roman" w:cs="Times New Roman"/>
          <w:sz w:val="24"/>
          <w:szCs w:val="24"/>
        </w:rPr>
        <w:t xml:space="preserve"> </w:t>
      </w:r>
      <w:r w:rsidRPr="0087495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87495C">
        <w:rPr>
          <w:rFonts w:ascii="Times New Roman" w:hAnsi="Times New Roman" w:cs="Times New Roman"/>
          <w:sz w:val="24"/>
          <w:szCs w:val="24"/>
        </w:rPr>
        <w:t>Rasband</w:t>
      </w:r>
      <w:proofErr w:type="spellEnd"/>
      <w:r w:rsidRPr="0087495C">
        <w:rPr>
          <w:rFonts w:ascii="Times New Roman" w:hAnsi="Times New Roman" w:cs="Times New Roman"/>
          <w:sz w:val="24"/>
          <w:szCs w:val="24"/>
        </w:rPr>
        <w:t>, 2001).</w:t>
      </w:r>
      <w:r>
        <w:rPr>
          <w:rFonts w:ascii="Times New Roman" w:hAnsi="Times New Roman" w:cs="Times New Roman"/>
          <w:sz w:val="24"/>
          <w:szCs w:val="24"/>
        </w:rPr>
        <w:t xml:space="preserve"> </w:t>
      </w:r>
    </w:p>
    <w:p w:rsidR="001958D5" w:rsidRPr="00BF71BD" w:rsidRDefault="001958D5" w:rsidP="001958D5">
      <w:pPr>
        <w:pStyle w:val="NormalWeb"/>
        <w:spacing w:before="0" w:beforeAutospacing="0" w:after="0" w:afterAutospacing="0" w:line="480" w:lineRule="auto"/>
        <w:jc w:val="both"/>
        <w:rPr>
          <w:highlight w:val="yellow"/>
        </w:rPr>
      </w:pPr>
      <w:r>
        <w:tab/>
        <w:t>In Rivers State, Nigeria,</w:t>
      </w:r>
      <w:r w:rsidRPr="006D617B">
        <w:t xml:space="preserve"> studies have been conducted to investigate various aspects of SMI. </w:t>
      </w:r>
      <w:proofErr w:type="spellStart"/>
      <w:r w:rsidRPr="006D617B">
        <w:t>Uzoigwe</w:t>
      </w:r>
      <w:proofErr w:type="spellEnd"/>
      <w:r w:rsidRPr="006D617B">
        <w:t xml:space="preserve"> and John (2004) studied Maternal Mortality in the University of Port Harcourt Teaching Hospital, Port Harcourt</w:t>
      </w:r>
      <w:r>
        <w:t>, Nigeria</w:t>
      </w:r>
      <w:r w:rsidRPr="006D617B">
        <w:t xml:space="preserve"> in the Last Year before the New Millennium.  </w:t>
      </w:r>
      <w:r w:rsidRPr="00A37809">
        <w:rPr>
          <w:highlight w:val="yellow"/>
        </w:rPr>
        <w:t>Findings of the study</w:t>
      </w:r>
      <w:r>
        <w:t xml:space="preserve"> </w:t>
      </w:r>
      <w:r w:rsidRPr="006D617B">
        <w:t>indicated that the maternal death figure</w:t>
      </w:r>
      <w:r>
        <w:t>s are</w:t>
      </w:r>
      <w:r w:rsidRPr="006D617B">
        <w:t xml:space="preserve"> o</w:t>
      </w:r>
      <w:r>
        <w:t xml:space="preserve">ne of the highest in the world. </w:t>
      </w:r>
      <w:r w:rsidRPr="00BF71BD">
        <w:rPr>
          <w:highlight w:val="yellow"/>
        </w:rPr>
        <w:t xml:space="preserve">Fears that the situation has not improved much was confirmed as </w:t>
      </w:r>
      <w:proofErr w:type="spellStart"/>
      <w:r w:rsidRPr="00BF71BD">
        <w:rPr>
          <w:highlight w:val="yellow"/>
        </w:rPr>
        <w:t>Akani</w:t>
      </w:r>
      <w:proofErr w:type="spellEnd"/>
      <w:r w:rsidRPr="00BF71BD">
        <w:rPr>
          <w:highlight w:val="yellow"/>
        </w:rPr>
        <w:t xml:space="preserve"> (2015) stated that Nigeria accounted for 25 per cent of maternal, new born and child deaths in sub-Saharan Africa in 2014. A professor of Obstetrics and Gynaecology and Provost, College of Health Sciences, University of Port Harcourt, Rivers State, </w:t>
      </w:r>
      <w:proofErr w:type="spellStart"/>
      <w:r w:rsidRPr="00BF71BD">
        <w:rPr>
          <w:highlight w:val="yellow"/>
        </w:rPr>
        <w:t>Akani</w:t>
      </w:r>
      <w:proofErr w:type="spellEnd"/>
      <w:r w:rsidRPr="00BF71BD">
        <w:rPr>
          <w:highlight w:val="yellow"/>
        </w:rPr>
        <w:t xml:space="preserve"> gave the alarming statistics while delivering the University’s 116th inaugural Lecture. He noted that sub-Saharan Africa, which represents 11 per cent of the world’s population, contributed 50 per cent to global maternal deaths annually. According to him “4.7 million of the 4.9 million new born and child births per year occur in the region, with Nigeria accounting for significant percentage of this number. “The risk of a woman dying as a result of pregnancy or childbirth in Nigeria is about one in 15, as opposed to one in 5,000 in developed nations. “Additionally, an estimated 52,900 women and estimated 250,000 newborn die from pregnancy-related complications annually.” </w:t>
      </w:r>
    </w:p>
    <w:p w:rsidR="001958D5" w:rsidRDefault="001958D5" w:rsidP="001958D5">
      <w:pPr>
        <w:pStyle w:val="NormalWeb"/>
        <w:spacing w:before="0" w:beforeAutospacing="0" w:after="0" w:afterAutospacing="0" w:line="480" w:lineRule="auto"/>
        <w:jc w:val="both"/>
      </w:pPr>
      <w:r w:rsidRPr="00BF71BD">
        <w:rPr>
          <w:highlight w:val="yellow"/>
        </w:rPr>
        <w:tab/>
      </w:r>
      <w:proofErr w:type="spellStart"/>
      <w:r w:rsidRPr="00BF71BD">
        <w:rPr>
          <w:highlight w:val="yellow"/>
        </w:rPr>
        <w:t>Akani</w:t>
      </w:r>
      <w:proofErr w:type="spellEnd"/>
      <w:r w:rsidRPr="00BF71BD">
        <w:rPr>
          <w:highlight w:val="yellow"/>
        </w:rPr>
        <w:t xml:space="preserve"> identified some of the factors responsible for the high statistics on the part of pregnant women as delay in decision making, lack of medical attention and access to emergency care</w:t>
      </w:r>
      <w:r w:rsidR="00F51EC5">
        <w:rPr>
          <w:highlight w:val="yellow"/>
        </w:rPr>
        <w:t>. He further</w:t>
      </w:r>
      <w:r w:rsidRPr="00BF71BD">
        <w:rPr>
          <w:highlight w:val="yellow"/>
        </w:rPr>
        <w:t xml:space="preserve"> blamed the deaths on quacks, unskilled native midwives, shortage of healthcare facilities, lack of planning, traditional and cultural practices, female genital mutilation, unsafe abortions and sexual transmitted infections. This confirmed United Nation’s sources data of Nigeria’s maternal mortality rate of 1500 per 100,000 </w:t>
      </w:r>
      <w:r w:rsidRPr="00BF71BD">
        <w:rPr>
          <w:highlight w:val="yellow"/>
        </w:rPr>
        <w:lastRenderedPageBreak/>
        <w:t xml:space="preserve">births in 1980-87 which appeared to be among the highest in black Africa. However, a story (“Nigeria Accounts for 13%”, 2014)  revealed that data made available by the United Nations Population Fund (UNFPA) noted that over the last 20 years, Nigeria has made significant progress in reducing the maternal mortality ratio. It however added that Nigeria has to make concerted efforts to reach the </w:t>
      </w:r>
      <w:proofErr w:type="spellStart"/>
      <w:r w:rsidRPr="00BF71BD">
        <w:rPr>
          <w:highlight w:val="yellow"/>
        </w:rPr>
        <w:t>Millenium</w:t>
      </w:r>
      <w:proofErr w:type="spellEnd"/>
      <w:r w:rsidRPr="00BF71BD">
        <w:rPr>
          <w:highlight w:val="yellow"/>
        </w:rPr>
        <w:t xml:space="preserve"> Development Goal of 300 per 100,000 (or under 20,000 annual deaths) by 2015.</w:t>
      </w:r>
    </w:p>
    <w:p w:rsidR="001958D5" w:rsidRDefault="001958D5" w:rsidP="001958D5">
      <w:pPr>
        <w:spacing w:after="0" w:line="480" w:lineRule="auto"/>
        <w:ind w:firstLine="720"/>
        <w:jc w:val="both"/>
        <w:rPr>
          <w:rFonts w:ascii="Times New Roman" w:hAnsi="Times New Roman" w:cs="Times New Roman"/>
          <w:sz w:val="24"/>
          <w:szCs w:val="24"/>
        </w:rPr>
      </w:pPr>
      <w:r w:rsidRPr="003B19CF">
        <w:rPr>
          <w:rFonts w:ascii="Times New Roman" w:hAnsi="Times New Roman" w:cs="Times New Roman"/>
          <w:sz w:val="24"/>
          <w:szCs w:val="24"/>
        </w:rPr>
        <w:t>Rivers State Government (RVSG) in the present democratic dispensation instituted several measures to raise awareness and provide maternal and child health care services. This is to enable her achieve the goals of the global Safe Motherhood Initiative and the set target of the Millennium Development Goal 5. That is, to reduce maternal mortality ratio by 75% in the year 2015, thus improving maternal health. These services a</w:t>
      </w:r>
      <w:r>
        <w:rPr>
          <w:rFonts w:ascii="Times New Roman" w:hAnsi="Times New Roman" w:cs="Times New Roman"/>
          <w:sz w:val="24"/>
          <w:szCs w:val="24"/>
        </w:rPr>
        <w:t>nd community outreach program</w:t>
      </w:r>
      <w:r w:rsidR="003535D9" w:rsidRPr="003535D9">
        <w:rPr>
          <w:rFonts w:ascii="Times New Roman" w:hAnsi="Times New Roman" w:cs="Times New Roman"/>
          <w:sz w:val="24"/>
          <w:szCs w:val="24"/>
          <w:highlight w:val="yellow"/>
        </w:rPr>
        <w:t>s</w:t>
      </w:r>
      <w:r w:rsidR="003535D9">
        <w:rPr>
          <w:rFonts w:ascii="Times New Roman" w:hAnsi="Times New Roman" w:cs="Times New Roman"/>
          <w:sz w:val="24"/>
          <w:szCs w:val="24"/>
        </w:rPr>
        <w:t xml:space="preserve"> include among others </w:t>
      </w:r>
      <w:r>
        <w:rPr>
          <w:rFonts w:ascii="Times New Roman" w:hAnsi="Times New Roman" w:cs="Times New Roman"/>
          <w:sz w:val="24"/>
          <w:szCs w:val="24"/>
        </w:rPr>
        <w:t xml:space="preserve">consistent health education at </w:t>
      </w:r>
      <w:r w:rsidR="003535D9">
        <w:rPr>
          <w:rFonts w:ascii="Times New Roman" w:hAnsi="Times New Roman" w:cs="Times New Roman"/>
          <w:sz w:val="24"/>
          <w:szCs w:val="24"/>
        </w:rPr>
        <w:t xml:space="preserve">the health facilities by nurses </w:t>
      </w:r>
      <w:r>
        <w:rPr>
          <w:rFonts w:ascii="Times New Roman" w:hAnsi="Times New Roman" w:cs="Times New Roman"/>
          <w:sz w:val="24"/>
          <w:szCs w:val="24"/>
        </w:rPr>
        <w:t xml:space="preserve">and community health officers, </w:t>
      </w:r>
      <w:r w:rsidRPr="003B19CF">
        <w:rPr>
          <w:rFonts w:ascii="Times New Roman" w:hAnsi="Times New Roman" w:cs="Times New Roman"/>
          <w:sz w:val="24"/>
          <w:szCs w:val="24"/>
        </w:rPr>
        <w:t>free medical care services, free obstetric services (free caesarean section inclusive). Also</w:t>
      </w:r>
      <w:r>
        <w:rPr>
          <w:rFonts w:ascii="Times New Roman" w:hAnsi="Times New Roman" w:cs="Times New Roman"/>
          <w:sz w:val="24"/>
          <w:szCs w:val="24"/>
        </w:rPr>
        <w:t>,</w:t>
      </w:r>
      <w:r w:rsidRPr="003B19CF">
        <w:rPr>
          <w:rFonts w:ascii="Times New Roman" w:hAnsi="Times New Roman" w:cs="Times New Roman"/>
          <w:sz w:val="24"/>
          <w:szCs w:val="24"/>
        </w:rPr>
        <w:t xml:space="preserve"> celebration of maternal and child health week, safe motherhood day with the distribution of free antimalaria</w:t>
      </w:r>
      <w:r w:rsidR="003535D9">
        <w:rPr>
          <w:rFonts w:ascii="Times New Roman" w:hAnsi="Times New Roman" w:cs="Times New Roman"/>
          <w:sz w:val="24"/>
          <w:szCs w:val="24"/>
        </w:rPr>
        <w:t>l</w:t>
      </w:r>
      <w:r w:rsidRPr="003B19CF">
        <w:rPr>
          <w:rFonts w:ascii="Times New Roman" w:hAnsi="Times New Roman" w:cs="Times New Roman"/>
          <w:sz w:val="24"/>
          <w:szCs w:val="24"/>
        </w:rPr>
        <w:t xml:space="preserve"> drugs, free intermittent preventive treatment </w:t>
      </w:r>
      <w:r>
        <w:rPr>
          <w:rFonts w:ascii="Times New Roman" w:hAnsi="Times New Roman" w:cs="Times New Roman"/>
          <w:sz w:val="24"/>
          <w:szCs w:val="24"/>
        </w:rPr>
        <w:t>of malaria for pregnant mothers and</w:t>
      </w:r>
      <w:r w:rsidRPr="003B19CF">
        <w:rPr>
          <w:rFonts w:ascii="Times New Roman" w:hAnsi="Times New Roman" w:cs="Times New Roman"/>
          <w:sz w:val="24"/>
          <w:szCs w:val="24"/>
        </w:rPr>
        <w:t xml:space="preserve"> free immunization services. </w:t>
      </w:r>
    </w:p>
    <w:p w:rsidR="001958D5" w:rsidRDefault="003535D9" w:rsidP="003535D9">
      <w:pPr>
        <w:spacing w:after="0" w:line="48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1958D5" w:rsidRPr="003B19CF">
        <w:rPr>
          <w:rFonts w:ascii="Times New Roman" w:hAnsi="Times New Roman" w:cs="Times New Roman"/>
          <w:sz w:val="24"/>
          <w:szCs w:val="24"/>
        </w:rPr>
        <w:t xml:space="preserve">Others are free family planning services and increase in the number of primary health care facilities in all wards of the Local Government Areas (LGAs) in the state. However, </w:t>
      </w:r>
      <w:r w:rsidR="001958D5">
        <w:rPr>
          <w:rFonts w:ascii="Times New Roman" w:hAnsi="Times New Roman" w:cs="Times New Roman"/>
          <w:sz w:val="24"/>
          <w:szCs w:val="24"/>
        </w:rPr>
        <w:t xml:space="preserve">the </w:t>
      </w:r>
      <w:r w:rsidR="001958D5" w:rsidRPr="00A37809">
        <w:rPr>
          <w:rFonts w:ascii="Times New Roman" w:hAnsi="Times New Roman" w:cs="Times New Roman"/>
          <w:sz w:val="24"/>
          <w:szCs w:val="24"/>
          <w:highlight w:val="yellow"/>
        </w:rPr>
        <w:t>health</w:t>
      </w:r>
      <w:r w:rsidR="001958D5">
        <w:rPr>
          <w:rFonts w:ascii="Times New Roman" w:hAnsi="Times New Roman" w:cs="Times New Roman"/>
          <w:sz w:val="24"/>
          <w:szCs w:val="24"/>
          <w:highlight w:val="yellow"/>
        </w:rPr>
        <w:t xml:space="preserve"> interventions</w:t>
      </w:r>
      <w:r w:rsidR="001958D5" w:rsidRPr="001E59F4">
        <w:rPr>
          <w:rFonts w:ascii="Times New Roman" w:hAnsi="Times New Roman" w:cs="Times New Roman"/>
          <w:sz w:val="24"/>
          <w:szCs w:val="24"/>
        </w:rPr>
        <w:t xml:space="preserve"> </w:t>
      </w:r>
      <w:r w:rsidR="001958D5">
        <w:rPr>
          <w:rFonts w:ascii="Times New Roman" w:hAnsi="Times New Roman" w:cs="Times New Roman"/>
          <w:sz w:val="24"/>
          <w:szCs w:val="24"/>
        </w:rPr>
        <w:t>at the health facilities by nurses, and community health officers</w:t>
      </w:r>
      <w:r w:rsidR="001958D5" w:rsidRPr="00A37809">
        <w:rPr>
          <w:rFonts w:ascii="Times New Roman" w:hAnsi="Times New Roman" w:cs="Times New Roman"/>
          <w:sz w:val="24"/>
          <w:szCs w:val="24"/>
          <w:highlight w:val="yellow"/>
        </w:rPr>
        <w:t xml:space="preserve"> are largely </w:t>
      </w:r>
      <w:r w:rsidR="001958D5" w:rsidRPr="00F102F8">
        <w:rPr>
          <w:rFonts w:ascii="Times New Roman" w:hAnsi="Times New Roman" w:cs="Times New Roman"/>
          <w:sz w:val="24"/>
          <w:szCs w:val="24"/>
          <w:highlight w:val="yellow"/>
        </w:rPr>
        <w:t>undocumented to appropriately ass</w:t>
      </w:r>
      <w:r>
        <w:rPr>
          <w:rFonts w:ascii="Times New Roman" w:hAnsi="Times New Roman" w:cs="Times New Roman"/>
          <w:sz w:val="24"/>
          <w:szCs w:val="24"/>
          <w:highlight w:val="yellow"/>
        </w:rPr>
        <w:t>ess outcomes</w:t>
      </w:r>
      <w:r>
        <w:rPr>
          <w:rFonts w:ascii="Times New Roman" w:hAnsi="Times New Roman" w:cs="Times New Roman"/>
          <w:sz w:val="24"/>
          <w:szCs w:val="24"/>
        </w:rPr>
        <w:t>.</w:t>
      </w:r>
      <w:r w:rsidR="001958D5">
        <w:rPr>
          <w:rFonts w:ascii="Times New Roman" w:hAnsi="Times New Roman" w:cs="Times New Roman"/>
          <w:sz w:val="24"/>
          <w:szCs w:val="24"/>
        </w:rPr>
        <w:t xml:space="preserve"> </w:t>
      </w:r>
      <w:r>
        <w:rPr>
          <w:rFonts w:ascii="Times New Roman" w:hAnsi="Times New Roman" w:cs="Times New Roman"/>
          <w:sz w:val="24"/>
          <w:szCs w:val="24"/>
        </w:rPr>
        <w:t>Available records from the o</w:t>
      </w:r>
      <w:r w:rsidR="001958D5" w:rsidRPr="003B19CF">
        <w:rPr>
          <w:rFonts w:ascii="Times New Roman" w:hAnsi="Times New Roman" w:cs="Times New Roman"/>
          <w:sz w:val="24"/>
          <w:szCs w:val="24"/>
        </w:rPr>
        <w:t>ffice of the Special Adviser to the Governor on Medical Statistics</w:t>
      </w:r>
      <w:r>
        <w:rPr>
          <w:rFonts w:ascii="Times New Roman" w:hAnsi="Times New Roman" w:cs="Times New Roman"/>
          <w:sz w:val="24"/>
          <w:szCs w:val="24"/>
        </w:rPr>
        <w:t xml:space="preserve"> also</w:t>
      </w:r>
      <w:r w:rsidR="001958D5" w:rsidRPr="003B19CF">
        <w:rPr>
          <w:rFonts w:ascii="Times New Roman" w:hAnsi="Times New Roman" w:cs="Times New Roman"/>
          <w:sz w:val="24"/>
          <w:szCs w:val="24"/>
        </w:rPr>
        <w:t xml:space="preserve"> reveal poor usage of health facilities in the local government areas for antenatal and delivery purposes (Lawson, 2012).This is in spite of all efforts by the RVSG to achieve the opposite in order to reduce maternal mortality ratio in the state by employing strategies such as mass awareness campaign and community outreach programs</w:t>
      </w:r>
      <w:r w:rsidR="001958D5">
        <w:rPr>
          <w:rFonts w:ascii="Times New Roman" w:hAnsi="Times New Roman" w:cs="Times New Roman"/>
          <w:sz w:val="24"/>
          <w:szCs w:val="24"/>
        </w:rPr>
        <w:t xml:space="preserve"> as discussed above</w:t>
      </w:r>
      <w:r w:rsidR="001958D5" w:rsidRPr="003B19CF">
        <w:rPr>
          <w:rFonts w:ascii="Times New Roman" w:hAnsi="Times New Roman" w:cs="Times New Roman"/>
          <w:sz w:val="24"/>
          <w:szCs w:val="24"/>
        </w:rPr>
        <w:t>.</w:t>
      </w:r>
      <w:r w:rsidR="001958D5" w:rsidRPr="00D108CC">
        <w:rPr>
          <w:rFonts w:ascii="Times New Roman" w:hAnsi="Times New Roman" w:cs="Times New Roman"/>
          <w:sz w:val="28"/>
          <w:szCs w:val="28"/>
        </w:rPr>
        <w:t xml:space="preserve"> </w:t>
      </w:r>
    </w:p>
    <w:p w:rsidR="001958D5" w:rsidRPr="00F102F8" w:rsidRDefault="00855F8F" w:rsidP="001958D5">
      <w:pPr>
        <w:spacing w:after="0" w:line="48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Figure 1 shows</w:t>
      </w:r>
      <w:r w:rsidR="001958D5" w:rsidRPr="00F102F8">
        <w:rPr>
          <w:rFonts w:ascii="Times New Roman" w:hAnsi="Times New Roman" w:cs="Times New Roman"/>
          <w:sz w:val="24"/>
          <w:szCs w:val="24"/>
          <w:highlight w:val="yellow"/>
        </w:rPr>
        <w:t xml:space="preserve"> data on utilization of antenatal and delivery services in some local government areas of Rivers State </w:t>
      </w:r>
      <w:r w:rsidR="001958D5" w:rsidRPr="00F102F8">
        <w:rPr>
          <w:rFonts w:ascii="Times New Roman" w:hAnsi="Times New Roman" w:cs="Times New Roman"/>
          <w:bCs/>
          <w:sz w:val="24"/>
          <w:szCs w:val="24"/>
          <w:highlight w:val="yellow"/>
        </w:rPr>
        <w:t xml:space="preserve">The data from these tables show poor utilization of the health facilities in the local government areas of Rivers State for antenatal and delivery services </w:t>
      </w:r>
      <w:r w:rsidR="001958D5" w:rsidRPr="00F102F8">
        <w:rPr>
          <w:rFonts w:ascii="Times New Roman" w:hAnsi="Times New Roman" w:cs="Times New Roman"/>
          <w:sz w:val="24"/>
          <w:szCs w:val="24"/>
          <w:highlight w:val="yellow"/>
        </w:rPr>
        <w:t>(Lawson, 2012)</w:t>
      </w:r>
      <w:r w:rsidR="001958D5" w:rsidRPr="00F102F8">
        <w:rPr>
          <w:rFonts w:ascii="Times New Roman" w:hAnsi="Times New Roman" w:cs="Times New Roman"/>
          <w:bCs/>
          <w:sz w:val="24"/>
          <w:szCs w:val="24"/>
          <w:highlight w:val="yellow"/>
        </w:rPr>
        <w:t>.</w:t>
      </w:r>
    </w:p>
    <w:p w:rsidR="001958D5" w:rsidRPr="00F102F8" w:rsidRDefault="001958D5" w:rsidP="001958D5">
      <w:pPr>
        <w:spacing w:after="0" w:line="240" w:lineRule="auto"/>
        <w:jc w:val="both"/>
        <w:rPr>
          <w:rFonts w:ascii="Times New Roman" w:hAnsi="Times New Roman" w:cs="Times New Roman"/>
          <w:b/>
          <w:sz w:val="28"/>
          <w:szCs w:val="28"/>
          <w:highlight w:val="yellow"/>
        </w:rPr>
      </w:pPr>
    </w:p>
    <w:p w:rsidR="001958D5" w:rsidRPr="00F102F8" w:rsidRDefault="001958D5" w:rsidP="001958D5">
      <w:pPr>
        <w:spacing w:after="0"/>
        <w:rPr>
          <w:rFonts w:ascii="Times New Roman" w:hAnsi="Times New Roman" w:cs="Times New Roman"/>
          <w:sz w:val="28"/>
          <w:szCs w:val="28"/>
          <w:highlight w:val="yellow"/>
        </w:rPr>
      </w:pPr>
    </w:p>
    <w:p w:rsidR="001958D5" w:rsidRPr="00F102F8" w:rsidRDefault="00855F8F" w:rsidP="00855F8F">
      <w:pPr>
        <w:spacing w:after="0"/>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Figure 1.  </w:t>
      </w:r>
      <w:r w:rsidRPr="00F102F8">
        <w:rPr>
          <w:rFonts w:ascii="Times New Roman" w:hAnsi="Times New Roman" w:cs="Times New Roman"/>
          <w:b/>
          <w:sz w:val="24"/>
          <w:szCs w:val="24"/>
          <w:highlight w:val="yellow"/>
        </w:rPr>
        <w:t>Analysis of Data on Maternal Hea</w:t>
      </w:r>
      <w:r>
        <w:rPr>
          <w:rFonts w:ascii="Times New Roman" w:hAnsi="Times New Roman" w:cs="Times New Roman"/>
          <w:b/>
          <w:sz w:val="24"/>
          <w:szCs w:val="24"/>
          <w:highlight w:val="yellow"/>
        </w:rPr>
        <w:t>l</w:t>
      </w:r>
      <w:r w:rsidRPr="00F102F8">
        <w:rPr>
          <w:rFonts w:ascii="Times New Roman" w:hAnsi="Times New Roman" w:cs="Times New Roman"/>
          <w:b/>
          <w:sz w:val="24"/>
          <w:szCs w:val="24"/>
          <w:highlight w:val="yellow"/>
        </w:rPr>
        <w:t>th Indices 2008-2011: Trends in Utilization of Antenatal Care Services in Rivers State LGAs.</w:t>
      </w:r>
      <w:r w:rsidRPr="00F102F8">
        <w:rPr>
          <w:rFonts w:ascii="Times New Roman" w:hAnsi="Times New Roman" w:cs="Times New Roman"/>
          <w:sz w:val="24"/>
          <w:szCs w:val="24"/>
          <w:highlight w:val="yellow"/>
        </w:rPr>
        <w:t xml:space="preserve"> </w:t>
      </w:r>
      <w:r w:rsidRPr="00F102F8">
        <w:rPr>
          <w:rFonts w:ascii="Times New Roman" w:hAnsi="Times New Roman" w:cs="Times New Roman"/>
          <w:b/>
          <w:sz w:val="24"/>
          <w:szCs w:val="24"/>
          <w:highlight w:val="yellow"/>
        </w:rPr>
        <w:t xml:space="preserve"> Source: Rivers State Office of the Governor on Medical Statistics, Lawson (2012).</w:t>
      </w:r>
    </w:p>
    <w:p w:rsidR="001958D5" w:rsidRPr="00F102F8" w:rsidRDefault="001958D5" w:rsidP="001958D5">
      <w:pPr>
        <w:rPr>
          <w:rFonts w:ascii="Times New Roman" w:hAnsi="Times New Roman" w:cs="Times New Roman"/>
          <w:sz w:val="28"/>
          <w:szCs w:val="28"/>
          <w:highlight w:val="yellow"/>
        </w:rPr>
      </w:pPr>
    </w:p>
    <w:p w:rsidR="001958D5" w:rsidRPr="00F102F8" w:rsidRDefault="00A73403" w:rsidP="001958D5">
      <w:pPr>
        <w:spacing w:after="0" w:line="240" w:lineRule="auto"/>
        <w:jc w:val="center"/>
        <w:rPr>
          <w:rFonts w:ascii="Times New Roman" w:hAnsi="Times New Roman" w:cs="Times New Roman"/>
          <w:b/>
          <w:sz w:val="24"/>
          <w:szCs w:val="24"/>
          <w:highlight w:val="yellow"/>
        </w:rPr>
      </w:pPr>
      <w:r w:rsidRPr="00F102F8">
        <w:rPr>
          <w:rFonts w:ascii="Times New Roman" w:hAnsi="Times New Roman" w:cs="Times New Roman"/>
          <w:sz w:val="28"/>
          <w:szCs w:val="28"/>
          <w:highlight w:val="yellow"/>
        </w:rPr>
        <w:object w:dxaOrig="7196"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1pt;height:260.25pt" o:ole="">
            <v:imagedata r:id="rId5" o:title=""/>
          </v:shape>
          <o:OLEObject Type="Embed" ProgID="PowerPoint.Slide.12" ShapeID="_x0000_i1029" DrawAspect="Content" ObjectID="_1519454083" r:id="rId6"/>
        </w:object>
      </w:r>
    </w:p>
    <w:p w:rsidR="001958D5" w:rsidRPr="00F102F8" w:rsidRDefault="001958D5" w:rsidP="001958D5">
      <w:pPr>
        <w:spacing w:after="0" w:line="240" w:lineRule="auto"/>
        <w:jc w:val="both"/>
        <w:rPr>
          <w:rFonts w:ascii="Times New Roman" w:hAnsi="Times New Roman" w:cs="Times New Roman"/>
          <w:b/>
          <w:sz w:val="24"/>
          <w:szCs w:val="24"/>
          <w:highlight w:val="yellow"/>
        </w:rPr>
      </w:pPr>
    </w:p>
    <w:p w:rsidR="001958D5" w:rsidRPr="00F102F8" w:rsidRDefault="001958D5" w:rsidP="001958D5">
      <w:pPr>
        <w:spacing w:after="0" w:line="480" w:lineRule="auto"/>
        <w:ind w:firstLine="720"/>
        <w:jc w:val="both"/>
        <w:rPr>
          <w:rFonts w:ascii="Times New Roman" w:hAnsi="Times New Roman" w:cs="Times New Roman"/>
          <w:sz w:val="24"/>
          <w:szCs w:val="24"/>
          <w:highlight w:val="yellow"/>
        </w:rPr>
      </w:pPr>
      <w:r w:rsidRPr="00F102F8">
        <w:rPr>
          <w:rFonts w:ascii="Times New Roman" w:hAnsi="Times New Roman" w:cs="Times New Roman"/>
          <w:sz w:val="24"/>
          <w:szCs w:val="24"/>
          <w:highlight w:val="yellow"/>
        </w:rPr>
        <w:t xml:space="preserve">A cross-sectional, questionnaire based study involving 112 mothers aged 15 years to 49 years from </w:t>
      </w:r>
      <w:proofErr w:type="spellStart"/>
      <w:r w:rsidRPr="00F102F8">
        <w:rPr>
          <w:rFonts w:ascii="Times New Roman" w:hAnsi="Times New Roman" w:cs="Times New Roman"/>
          <w:sz w:val="24"/>
          <w:szCs w:val="24"/>
          <w:highlight w:val="yellow"/>
        </w:rPr>
        <w:t>Gokana</w:t>
      </w:r>
      <w:proofErr w:type="spellEnd"/>
      <w:r w:rsidRPr="00F102F8">
        <w:rPr>
          <w:rFonts w:ascii="Times New Roman" w:hAnsi="Times New Roman" w:cs="Times New Roman"/>
          <w:sz w:val="24"/>
          <w:szCs w:val="24"/>
          <w:highlight w:val="yellow"/>
        </w:rPr>
        <w:t xml:space="preserve"> Local Government Area of Rivers State, Nigeria was conducted by Moore, Alex-Hart and George (2011). It was a community based study on utilization of health care services by pregnant mothers during delivery in Nigeria. According to the researchers, poor utilization of health</w:t>
      </w:r>
      <w:r w:rsidR="00994F6A">
        <w:rPr>
          <w:rFonts w:ascii="Times New Roman" w:hAnsi="Times New Roman" w:cs="Times New Roman"/>
          <w:sz w:val="24"/>
          <w:szCs w:val="24"/>
          <w:highlight w:val="yellow"/>
        </w:rPr>
        <w:t xml:space="preserve"> care services</w:t>
      </w:r>
      <w:r w:rsidRPr="00F102F8">
        <w:rPr>
          <w:rFonts w:ascii="Times New Roman" w:hAnsi="Times New Roman" w:cs="Times New Roman"/>
          <w:sz w:val="24"/>
          <w:szCs w:val="24"/>
          <w:highlight w:val="yellow"/>
        </w:rPr>
        <w:t xml:space="preserve"> during delivery by pregnant mothers is still a major cause of maternal and childhood morbidity and mortality in Nigeria. The aim of the study was to determine the level of utilization of health care services by pregnant women during delivery in </w:t>
      </w:r>
      <w:proofErr w:type="spellStart"/>
      <w:r w:rsidRPr="00F102F8">
        <w:rPr>
          <w:rFonts w:ascii="Times New Roman" w:hAnsi="Times New Roman" w:cs="Times New Roman"/>
          <w:sz w:val="24"/>
          <w:szCs w:val="24"/>
          <w:highlight w:val="yellow"/>
        </w:rPr>
        <w:t>Gokana</w:t>
      </w:r>
      <w:proofErr w:type="spellEnd"/>
      <w:r w:rsidRPr="00F102F8">
        <w:rPr>
          <w:rFonts w:ascii="Times New Roman" w:hAnsi="Times New Roman" w:cs="Times New Roman"/>
          <w:sz w:val="24"/>
          <w:szCs w:val="24"/>
          <w:highlight w:val="yellow"/>
        </w:rPr>
        <w:t xml:space="preserve"> Local Government Area of River State, Nigeria. The </w:t>
      </w:r>
      <w:r w:rsidRPr="00F102F8">
        <w:rPr>
          <w:rFonts w:ascii="Times New Roman" w:hAnsi="Times New Roman" w:cs="Times New Roman"/>
          <w:sz w:val="24"/>
          <w:szCs w:val="24"/>
          <w:highlight w:val="yellow"/>
        </w:rPr>
        <w:lastRenderedPageBreak/>
        <w:t xml:space="preserve">local Government Area has 12 health centers and 6 health centers were selected by multistage sampling. 112 were then selected by simple random sampling. </w:t>
      </w:r>
    </w:p>
    <w:p w:rsidR="001958D5" w:rsidRPr="00F102F8" w:rsidRDefault="001958D5" w:rsidP="001958D5">
      <w:pPr>
        <w:spacing w:after="0" w:line="480" w:lineRule="auto"/>
        <w:ind w:firstLine="720"/>
        <w:jc w:val="both"/>
        <w:rPr>
          <w:rFonts w:ascii="Times New Roman" w:hAnsi="Times New Roman" w:cs="Times New Roman"/>
          <w:sz w:val="28"/>
          <w:szCs w:val="28"/>
          <w:highlight w:val="yellow"/>
        </w:rPr>
      </w:pPr>
      <w:r w:rsidRPr="00F102F8">
        <w:rPr>
          <w:rFonts w:ascii="Times New Roman" w:hAnsi="Times New Roman" w:cs="Times New Roman"/>
          <w:sz w:val="24"/>
          <w:szCs w:val="24"/>
          <w:highlight w:val="yellow"/>
        </w:rPr>
        <w:t>Of the 112 mothers interviewed 91(81.3%) were married, 13(11.6%) were single, 5(4.5%) were widows, 2(1.8%) divorced and 1(0.9%) separated. Ninety seven (86.6%) of these mothers (n=112) had formal education while 15 (13.4%) had no formal education. Most 42(37.5%) of the mothers were between 25-29 years. Sixty four (57.1%) of the 112 mothers in their recent delivery used a health facility while 48(42.9%) did not. Findings revealed that factors responsible for non utilization of health facility for delivery include: Long distance to health facility 33(68.7%), onset of labor at night 40(83.3%), unavailability of means of transportation 37(77.1%), lack of money for transportation 26(54.2%), unsatisfactory services at health facility 26(54.2%), unfriendly attitude of staff of the health facility 34(70.8%), unavailability of staff at health facility 32(64.0%), lack of urgency at health facility, 36 (75.0%), previous uneventful delivery at the health facility 32(66.7%). In conclusion, utilization of health care services during delivery in Nigeria is still poor</w:t>
      </w:r>
      <w:r w:rsidRPr="00C82D2D">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(Moore, Alex-Hart &amp; </w:t>
      </w:r>
      <w:r w:rsidRPr="00F102F8">
        <w:rPr>
          <w:rFonts w:ascii="Times New Roman" w:hAnsi="Times New Roman" w:cs="Times New Roman"/>
          <w:sz w:val="24"/>
          <w:szCs w:val="24"/>
          <w:highlight w:val="yellow"/>
        </w:rPr>
        <w:t>George (2011).</w:t>
      </w:r>
      <w:r w:rsidRPr="00F102F8">
        <w:rPr>
          <w:rFonts w:ascii="Times New Roman" w:hAnsi="Times New Roman" w:cs="Times New Roman"/>
          <w:sz w:val="28"/>
          <w:szCs w:val="28"/>
          <w:highlight w:val="yellow"/>
        </w:rPr>
        <w:t xml:space="preserve"> </w:t>
      </w:r>
    </w:p>
    <w:p w:rsidR="001958D5" w:rsidRPr="00F102F8" w:rsidRDefault="001958D5" w:rsidP="001958D5">
      <w:pPr>
        <w:spacing w:after="0" w:line="480" w:lineRule="auto"/>
        <w:ind w:firstLine="720"/>
        <w:jc w:val="both"/>
        <w:rPr>
          <w:rFonts w:ascii="Times New Roman" w:hAnsi="Times New Roman" w:cs="Times New Roman"/>
          <w:sz w:val="28"/>
          <w:szCs w:val="28"/>
          <w:highlight w:val="yellow"/>
        </w:rPr>
      </w:pPr>
      <w:r w:rsidRPr="00F102F8">
        <w:rPr>
          <w:rFonts w:ascii="Times New Roman" w:hAnsi="Times New Roman" w:cs="Times New Roman"/>
          <w:sz w:val="24"/>
          <w:szCs w:val="24"/>
          <w:highlight w:val="yellow"/>
        </w:rPr>
        <w:t xml:space="preserve">Pregnancy outcomes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of Rivers State, Nigeria: Findings from Case-Studies was conducted by </w:t>
      </w:r>
      <w:proofErr w:type="spellStart"/>
      <w:r w:rsidRPr="00F102F8">
        <w:rPr>
          <w:rFonts w:ascii="Times New Roman" w:hAnsi="Times New Roman" w:cs="Times New Roman"/>
          <w:sz w:val="24"/>
          <w:szCs w:val="24"/>
          <w:highlight w:val="yellow"/>
        </w:rPr>
        <w:t>Nwokocha</w:t>
      </w:r>
      <w:proofErr w:type="spellEnd"/>
      <w:r w:rsidRPr="00F102F8">
        <w:rPr>
          <w:rFonts w:ascii="Times New Roman" w:hAnsi="Times New Roman" w:cs="Times New Roman"/>
          <w:sz w:val="24"/>
          <w:szCs w:val="24"/>
          <w:highlight w:val="yellow"/>
        </w:rPr>
        <w:t xml:space="preserve"> (2006).  The study was conducted in Rivers State of Nigeria which has 23 local government areas (LGAs) with a population of 3,187,864, according to the 1991 census. This research was specifically undertaken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who constitute an ethnic group (</w:t>
      </w:r>
      <w:proofErr w:type="spellStart"/>
      <w:r w:rsidRPr="00F102F8">
        <w:rPr>
          <w:rFonts w:ascii="Times New Roman" w:hAnsi="Times New Roman" w:cs="Times New Roman"/>
          <w:sz w:val="24"/>
          <w:szCs w:val="24"/>
          <w:highlight w:val="yellow"/>
        </w:rPr>
        <w:t>Otite</w:t>
      </w:r>
      <w:proofErr w:type="spellEnd"/>
      <w:r w:rsidRPr="00F102F8">
        <w:rPr>
          <w:rFonts w:ascii="Times New Roman" w:hAnsi="Times New Roman" w:cs="Times New Roman"/>
          <w:sz w:val="24"/>
          <w:szCs w:val="24"/>
          <w:highlight w:val="yellow"/>
        </w:rPr>
        <w:t>, 2000</w:t>
      </w:r>
      <w:r>
        <w:rPr>
          <w:rFonts w:ascii="Times New Roman" w:hAnsi="Times New Roman" w:cs="Times New Roman"/>
          <w:sz w:val="24"/>
          <w:szCs w:val="24"/>
          <w:highlight w:val="yellow"/>
        </w:rPr>
        <w:t xml:space="preserve"> cited in </w:t>
      </w:r>
      <w:proofErr w:type="spellStart"/>
      <w:r w:rsidRPr="00F102F8">
        <w:rPr>
          <w:rFonts w:ascii="Times New Roman" w:hAnsi="Times New Roman" w:cs="Times New Roman"/>
          <w:sz w:val="24"/>
          <w:szCs w:val="24"/>
          <w:highlight w:val="yellow"/>
        </w:rPr>
        <w:t>Nwokocha</w:t>
      </w:r>
      <w:proofErr w:type="spellEnd"/>
      <w:r>
        <w:rPr>
          <w:rFonts w:ascii="Times New Roman" w:hAnsi="Times New Roman" w:cs="Times New Roman"/>
          <w:sz w:val="24"/>
          <w:szCs w:val="24"/>
          <w:highlight w:val="yellow"/>
        </w:rPr>
        <w:t>, 2006</w:t>
      </w:r>
      <w:r w:rsidRPr="00F102F8">
        <w:rPr>
          <w:rFonts w:ascii="Times New Roman" w:hAnsi="Times New Roman" w:cs="Times New Roman"/>
          <w:sz w:val="24"/>
          <w:szCs w:val="24"/>
          <w:highlight w:val="yellow"/>
        </w:rPr>
        <w:t>) and inhabit the Bonny Island, which consists of 14 kingdoms (</w:t>
      </w:r>
      <w:proofErr w:type="spellStart"/>
      <w:r w:rsidRPr="00F102F8">
        <w:rPr>
          <w:rFonts w:ascii="Times New Roman" w:hAnsi="Times New Roman" w:cs="Times New Roman"/>
          <w:sz w:val="24"/>
          <w:szCs w:val="24"/>
          <w:highlight w:val="yellow"/>
        </w:rPr>
        <w:t>Alagoa</w:t>
      </w:r>
      <w:proofErr w:type="spellEnd"/>
      <w:r w:rsidRPr="00F102F8">
        <w:rPr>
          <w:rFonts w:ascii="Times New Roman" w:hAnsi="Times New Roman" w:cs="Times New Roman"/>
          <w:sz w:val="24"/>
          <w:szCs w:val="24"/>
          <w:highlight w:val="yellow"/>
        </w:rPr>
        <w:t xml:space="preserve"> &amp; </w:t>
      </w:r>
      <w:proofErr w:type="spellStart"/>
      <w:r w:rsidRPr="00F102F8">
        <w:rPr>
          <w:rFonts w:ascii="Times New Roman" w:hAnsi="Times New Roman" w:cs="Times New Roman"/>
          <w:sz w:val="24"/>
          <w:szCs w:val="24"/>
          <w:highlight w:val="yellow"/>
        </w:rPr>
        <w:t>Fombo</w:t>
      </w:r>
      <w:proofErr w:type="spellEnd"/>
      <w:r w:rsidRPr="00F102F8">
        <w:rPr>
          <w:rFonts w:ascii="Times New Roman" w:hAnsi="Times New Roman" w:cs="Times New Roman"/>
          <w:sz w:val="24"/>
          <w:szCs w:val="24"/>
          <w:highlight w:val="yellow"/>
        </w:rPr>
        <w:t xml:space="preserve">, 200; </w:t>
      </w:r>
      <w:proofErr w:type="spellStart"/>
      <w:r w:rsidRPr="00F102F8">
        <w:rPr>
          <w:rFonts w:ascii="Times New Roman" w:hAnsi="Times New Roman" w:cs="Times New Roman"/>
          <w:sz w:val="24"/>
          <w:szCs w:val="24"/>
          <w:highlight w:val="yellow"/>
        </w:rPr>
        <w:t>Adeyemo</w:t>
      </w:r>
      <w:proofErr w:type="spellEnd"/>
      <w:r w:rsidRPr="00F102F8">
        <w:rPr>
          <w:rFonts w:ascii="Times New Roman" w:hAnsi="Times New Roman" w:cs="Times New Roman"/>
          <w:sz w:val="24"/>
          <w:szCs w:val="24"/>
          <w:highlight w:val="yellow"/>
        </w:rPr>
        <w:t>, 2000</w:t>
      </w:r>
      <w:r w:rsidRPr="00113BFB">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cited in </w:t>
      </w:r>
      <w:proofErr w:type="spellStart"/>
      <w:r w:rsidRPr="00F102F8">
        <w:rPr>
          <w:rFonts w:ascii="Times New Roman" w:hAnsi="Times New Roman" w:cs="Times New Roman"/>
          <w:sz w:val="24"/>
          <w:szCs w:val="24"/>
          <w:highlight w:val="yellow"/>
        </w:rPr>
        <w:t>Nwokocha</w:t>
      </w:r>
      <w:proofErr w:type="spellEnd"/>
      <w:r>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2006). Through examination of 19 cases, evidence of the influence of beliefs and practices on pregnancy outcomes, where the activities of individuals are strictly regulated by cultural norms and values was demonstrated. The result of the research showed that high fertility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like most other communities in Sub-Saharan African is explained by the value for children and large family size. In the case of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lastRenderedPageBreak/>
        <w:t xml:space="preserve">where re-marrying among women is allowed, each union make a new demand on the women in terms of fertility. This implies that multiple marriages have significant relationship with pregnancy and high fertility. A combination of factors has been identified as affecting pregnancy outcome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w:t>
      </w:r>
    </w:p>
    <w:p w:rsidR="001958D5" w:rsidRDefault="001958D5" w:rsidP="001958D5">
      <w:pPr>
        <w:spacing w:after="0" w:line="480" w:lineRule="auto"/>
        <w:ind w:firstLine="720"/>
        <w:jc w:val="both"/>
        <w:rPr>
          <w:rFonts w:ascii="Times New Roman" w:hAnsi="Times New Roman" w:cs="Times New Roman"/>
          <w:sz w:val="24"/>
          <w:szCs w:val="24"/>
        </w:rPr>
      </w:pPr>
      <w:r w:rsidRPr="00F102F8">
        <w:rPr>
          <w:rFonts w:ascii="Times New Roman" w:hAnsi="Times New Roman" w:cs="Times New Roman"/>
          <w:sz w:val="24"/>
          <w:szCs w:val="24"/>
          <w:highlight w:val="yellow"/>
        </w:rPr>
        <w:t xml:space="preserve">According to </w:t>
      </w:r>
      <w:proofErr w:type="spellStart"/>
      <w:r w:rsidRPr="00F102F8">
        <w:rPr>
          <w:rFonts w:ascii="Times New Roman" w:hAnsi="Times New Roman" w:cs="Times New Roman"/>
          <w:sz w:val="24"/>
          <w:szCs w:val="24"/>
          <w:highlight w:val="yellow"/>
        </w:rPr>
        <w:t>Nwokocha</w:t>
      </w:r>
      <w:proofErr w:type="spellEnd"/>
      <w:r w:rsidRPr="00F102F8">
        <w:rPr>
          <w:rFonts w:ascii="Times New Roman" w:hAnsi="Times New Roman" w:cs="Times New Roman"/>
          <w:sz w:val="24"/>
          <w:szCs w:val="24"/>
          <w:highlight w:val="yellow"/>
        </w:rPr>
        <w:t xml:space="preserve"> (2006) the study provided data to affirm the links between socio-cultural variables and pregnancy outcomes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of Rivers State, Nigeria, by identifying communal and individual values, attitude and behaviors related to pregnancy. In conclusion, </w:t>
      </w:r>
      <w:proofErr w:type="spellStart"/>
      <w:r w:rsidRPr="00F102F8">
        <w:rPr>
          <w:rFonts w:ascii="Times New Roman" w:hAnsi="Times New Roman" w:cs="Times New Roman"/>
          <w:sz w:val="24"/>
          <w:szCs w:val="24"/>
          <w:highlight w:val="yellow"/>
        </w:rPr>
        <w:t>Nwokocha</w:t>
      </w:r>
      <w:proofErr w:type="spellEnd"/>
      <w:r w:rsidRPr="00F102F8">
        <w:rPr>
          <w:rFonts w:ascii="Times New Roman" w:hAnsi="Times New Roman" w:cs="Times New Roman"/>
          <w:sz w:val="24"/>
          <w:szCs w:val="24"/>
          <w:highlight w:val="yellow"/>
        </w:rPr>
        <w:t xml:space="preserve"> noted that the complexities surrounding analysis of these issues signaled a need for a holistic understanding of events related to pregnancy. The study argues that although individuals are ascribed some freedom within the social system, in the choice of activities perceived as most rational to seeking pregnancy outcome, such independence is unwittingly guided by the norms and values of a society</w:t>
      </w:r>
      <w:r w:rsidRPr="00113BFB">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w:t>
      </w:r>
      <w:proofErr w:type="spellStart"/>
      <w:r w:rsidRPr="00F102F8">
        <w:rPr>
          <w:rFonts w:ascii="Times New Roman" w:hAnsi="Times New Roman" w:cs="Times New Roman"/>
          <w:sz w:val="24"/>
          <w:szCs w:val="24"/>
          <w:highlight w:val="yellow"/>
        </w:rPr>
        <w:t>Nwokocha</w:t>
      </w:r>
      <w:proofErr w:type="spellEnd"/>
      <w:r>
        <w:rPr>
          <w:rFonts w:ascii="Times New Roman" w:hAnsi="Times New Roman" w:cs="Times New Roman"/>
          <w:sz w:val="24"/>
          <w:szCs w:val="24"/>
          <w:highlight w:val="yellow"/>
        </w:rPr>
        <w:t>,</w:t>
      </w:r>
      <w:r w:rsidRPr="00F102F8">
        <w:rPr>
          <w:rFonts w:ascii="Times New Roman" w:hAnsi="Times New Roman" w:cs="Times New Roman"/>
          <w:sz w:val="24"/>
          <w:szCs w:val="24"/>
          <w:highlight w:val="yellow"/>
        </w:rPr>
        <w:t xml:space="preserve"> 2006).</w:t>
      </w:r>
    </w:p>
    <w:p w:rsidR="001958D5" w:rsidRDefault="001958D5" w:rsidP="001958D5">
      <w:pPr>
        <w:spacing w:after="0" w:line="480" w:lineRule="auto"/>
        <w:jc w:val="both"/>
        <w:rPr>
          <w:rFonts w:ascii="Times New Roman" w:hAnsi="Times New Roman"/>
          <w:sz w:val="24"/>
          <w:szCs w:val="24"/>
        </w:rPr>
      </w:pPr>
      <w:r>
        <w:rPr>
          <w:rFonts w:ascii="Times New Roman" w:hAnsi="Times New Roman"/>
          <w:b/>
          <w:sz w:val="24"/>
          <w:szCs w:val="24"/>
        </w:rPr>
        <w:t xml:space="preserve">Purpose </w:t>
      </w:r>
      <w:r w:rsidRPr="00283C31">
        <w:rPr>
          <w:rFonts w:ascii="Times New Roman" w:hAnsi="Times New Roman"/>
          <w:b/>
          <w:sz w:val="24"/>
          <w:szCs w:val="24"/>
        </w:rPr>
        <w:t>of the Study</w:t>
      </w:r>
    </w:p>
    <w:p w:rsidR="001958D5" w:rsidRDefault="001958D5" w:rsidP="001958D5">
      <w:pPr>
        <w:spacing w:after="0" w:line="480" w:lineRule="auto"/>
        <w:jc w:val="both"/>
        <w:rPr>
          <w:rFonts w:ascii="Times New Roman" w:hAnsi="Times New Roman"/>
          <w:sz w:val="24"/>
          <w:szCs w:val="24"/>
        </w:rPr>
      </w:pPr>
      <w:r>
        <w:rPr>
          <w:rFonts w:ascii="Times New Roman" w:hAnsi="Times New Roman"/>
          <w:sz w:val="24"/>
          <w:szCs w:val="24"/>
        </w:rPr>
        <w:tab/>
        <w:t xml:space="preserve">The purpose of this research was to ascertain whether a health education intervention using </w:t>
      </w:r>
      <w:r w:rsidRPr="00A37809">
        <w:rPr>
          <w:rFonts w:ascii="Times New Roman" w:hAnsi="Times New Roman"/>
          <w:sz w:val="24"/>
          <w:szCs w:val="24"/>
          <w:highlight w:val="yellow"/>
        </w:rPr>
        <w:t xml:space="preserve">health talk, </w:t>
      </w:r>
      <w:r w:rsidRPr="004A4F6E">
        <w:rPr>
          <w:rFonts w:ascii="Times New Roman" w:hAnsi="Times New Roman"/>
          <w:sz w:val="24"/>
          <w:szCs w:val="24"/>
          <w:highlight w:val="yellow"/>
        </w:rPr>
        <w:t>demonstration</w:t>
      </w:r>
      <w:r w:rsidRPr="004A4F6E">
        <w:rPr>
          <w:rFonts w:ascii="Times New Roman" w:hAnsi="Times New Roman"/>
          <w:iCs/>
          <w:sz w:val="24"/>
          <w:szCs w:val="24"/>
          <w:highlight w:val="yellow"/>
        </w:rPr>
        <w:t xml:space="preserve"> of hi</w:t>
      </w:r>
      <w:r w:rsidR="00081B18">
        <w:rPr>
          <w:rFonts w:ascii="Times New Roman" w:hAnsi="Times New Roman"/>
          <w:iCs/>
          <w:sz w:val="24"/>
          <w:szCs w:val="24"/>
          <w:highlight w:val="yellow"/>
        </w:rPr>
        <w:t>story taking, blood pressure, weight measurement</w:t>
      </w:r>
      <w:r w:rsidRPr="004A4F6E">
        <w:rPr>
          <w:rFonts w:ascii="Times New Roman" w:hAnsi="Times New Roman"/>
          <w:sz w:val="24"/>
          <w:szCs w:val="24"/>
          <w:highlight w:val="yellow"/>
        </w:rPr>
        <w:t xml:space="preserve"> </w:t>
      </w:r>
      <w:r w:rsidRPr="00A37809">
        <w:rPr>
          <w:rFonts w:ascii="Times New Roman" w:hAnsi="Times New Roman"/>
          <w:sz w:val="24"/>
          <w:szCs w:val="24"/>
          <w:highlight w:val="yellow"/>
        </w:rPr>
        <w:t>and role play</w:t>
      </w:r>
      <w:r>
        <w:rPr>
          <w:rFonts w:ascii="Times New Roman" w:hAnsi="Times New Roman"/>
          <w:sz w:val="24"/>
          <w:szCs w:val="24"/>
        </w:rPr>
        <w:t xml:space="preserve"> w</w:t>
      </w:r>
      <w:r w:rsidR="00081B18">
        <w:rPr>
          <w:rFonts w:ascii="Times New Roman" w:hAnsi="Times New Roman"/>
          <w:sz w:val="24"/>
          <w:szCs w:val="24"/>
        </w:rPr>
        <w:t>ould have impact on</w:t>
      </w:r>
      <w:r w:rsidRPr="00283C31">
        <w:rPr>
          <w:rFonts w:ascii="Times New Roman" w:hAnsi="Times New Roman"/>
          <w:sz w:val="24"/>
          <w:szCs w:val="24"/>
        </w:rPr>
        <w:t xml:space="preserve"> reproductive age</w:t>
      </w:r>
      <w:r w:rsidR="00081B18">
        <w:rPr>
          <w:rFonts w:ascii="Times New Roman" w:hAnsi="Times New Roman"/>
          <w:sz w:val="24"/>
          <w:szCs w:val="24"/>
        </w:rPr>
        <w:t xml:space="preserve"> women’s attitude</w:t>
      </w:r>
      <w:r w:rsidRPr="00283C31">
        <w:rPr>
          <w:rFonts w:ascii="Times New Roman" w:hAnsi="Times New Roman"/>
          <w:sz w:val="24"/>
          <w:szCs w:val="24"/>
        </w:rPr>
        <w:t xml:space="preserve"> </w:t>
      </w:r>
      <w:r>
        <w:rPr>
          <w:rFonts w:ascii="Times New Roman" w:hAnsi="Times New Roman"/>
          <w:sz w:val="24"/>
          <w:szCs w:val="24"/>
        </w:rPr>
        <w:t xml:space="preserve">towards safe motherhood initiative components of antenatal care, family planning and PMTCT of HIV and AIDS in Eleme, Rivers State, </w:t>
      </w:r>
      <w:r w:rsidRPr="007B336B">
        <w:rPr>
          <w:rFonts w:ascii="Times New Roman" w:hAnsi="Times New Roman"/>
          <w:sz w:val="24"/>
          <w:szCs w:val="24"/>
        </w:rPr>
        <w:t>Nigeria.</w:t>
      </w:r>
      <w:r w:rsidR="00081B18">
        <w:rPr>
          <w:rFonts w:ascii="Times New Roman" w:hAnsi="Times New Roman"/>
          <w:sz w:val="24"/>
          <w:szCs w:val="24"/>
        </w:rPr>
        <w:t xml:space="preserve"> T</w:t>
      </w:r>
      <w:r>
        <w:rPr>
          <w:rFonts w:ascii="Times New Roman" w:hAnsi="Times New Roman"/>
          <w:sz w:val="24"/>
          <w:szCs w:val="24"/>
        </w:rPr>
        <w:t>he study</w:t>
      </w:r>
      <w:r w:rsidR="00081B18">
        <w:rPr>
          <w:rFonts w:ascii="Times New Roman" w:hAnsi="Times New Roman"/>
          <w:sz w:val="24"/>
          <w:szCs w:val="24"/>
        </w:rPr>
        <w:t xml:space="preserve"> also</w:t>
      </w:r>
      <w:r>
        <w:rPr>
          <w:rFonts w:ascii="Times New Roman" w:hAnsi="Times New Roman"/>
          <w:sz w:val="24"/>
          <w:szCs w:val="24"/>
        </w:rPr>
        <w:t xml:space="preserve"> intended to find out whether</w:t>
      </w:r>
      <w:r w:rsidRPr="00283C31">
        <w:rPr>
          <w:rFonts w:ascii="Times New Roman" w:hAnsi="Times New Roman"/>
          <w:sz w:val="24"/>
          <w:szCs w:val="24"/>
        </w:rPr>
        <w:t>:</w:t>
      </w:r>
    </w:p>
    <w:p w:rsidR="001958D5" w:rsidRPr="004740C0" w:rsidRDefault="001958D5" w:rsidP="001958D5">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H</w:t>
      </w:r>
      <w:r w:rsidRPr="00283C31">
        <w:rPr>
          <w:rFonts w:ascii="Times New Roman" w:hAnsi="Times New Roman"/>
          <w:sz w:val="24"/>
          <w:szCs w:val="24"/>
        </w:rPr>
        <w:t xml:space="preserve">ealth </w:t>
      </w:r>
      <w:r>
        <w:rPr>
          <w:rFonts w:ascii="Times New Roman" w:hAnsi="Times New Roman"/>
          <w:sz w:val="24"/>
          <w:szCs w:val="24"/>
        </w:rPr>
        <w:t xml:space="preserve">talk, </w:t>
      </w:r>
      <w:r w:rsidRPr="00113BFB">
        <w:rPr>
          <w:rFonts w:ascii="Times New Roman" w:hAnsi="Times New Roman"/>
          <w:sz w:val="24"/>
          <w:szCs w:val="24"/>
          <w:highlight w:val="yellow"/>
        </w:rPr>
        <w:t>demonstration</w:t>
      </w:r>
      <w:r w:rsidRPr="00113BFB">
        <w:rPr>
          <w:rFonts w:ascii="Times New Roman" w:hAnsi="Times New Roman"/>
          <w:iCs/>
          <w:sz w:val="24"/>
          <w:szCs w:val="24"/>
          <w:highlight w:val="yellow"/>
        </w:rPr>
        <w:t xml:space="preserve"> of history taking, blood pressure and weight measurement, etc</w:t>
      </w:r>
      <w:r>
        <w:rPr>
          <w:rFonts w:ascii="Times New Roman" w:hAnsi="Times New Roman"/>
          <w:sz w:val="24"/>
          <w:szCs w:val="24"/>
        </w:rPr>
        <w:t xml:space="preserve"> and role play </w:t>
      </w:r>
      <w:r w:rsidRPr="00113BFB">
        <w:rPr>
          <w:rFonts w:ascii="Times New Roman" w:hAnsi="Times New Roman" w:cs="Times New Roman"/>
          <w:sz w:val="24"/>
          <w:szCs w:val="24"/>
          <w:highlight w:val="yellow"/>
        </w:rPr>
        <w:t>exercises</w:t>
      </w:r>
      <w:r>
        <w:rPr>
          <w:rFonts w:ascii="Times New Roman" w:hAnsi="Times New Roman"/>
          <w:sz w:val="24"/>
          <w:szCs w:val="24"/>
        </w:rPr>
        <w:t xml:space="preserve"> would have impact on the attitudes of</w:t>
      </w:r>
      <w:r w:rsidRPr="00283C31">
        <w:rPr>
          <w:rFonts w:ascii="Times New Roman" w:hAnsi="Times New Roman"/>
          <w:sz w:val="24"/>
          <w:szCs w:val="24"/>
        </w:rPr>
        <w:t xml:space="preserve"> women of reproductive age </w:t>
      </w:r>
      <w:r>
        <w:rPr>
          <w:rFonts w:ascii="Times New Roman" w:hAnsi="Times New Roman"/>
          <w:sz w:val="24"/>
          <w:szCs w:val="24"/>
        </w:rPr>
        <w:t>towards safe motherhood initiative (SMI) components of antenatal care, family planning and PMTCT of HIV and AIDS based on the</w:t>
      </w:r>
      <w:r w:rsidRPr="00283C31">
        <w:rPr>
          <w:rFonts w:ascii="Times New Roman" w:hAnsi="Times New Roman"/>
          <w:sz w:val="24"/>
          <w:szCs w:val="24"/>
        </w:rPr>
        <w:t xml:space="preserve"> selected demograph</w:t>
      </w:r>
      <w:r>
        <w:rPr>
          <w:rFonts w:ascii="Times New Roman" w:hAnsi="Times New Roman"/>
          <w:sz w:val="24"/>
          <w:szCs w:val="24"/>
        </w:rPr>
        <w:t xml:space="preserve">ic characteristics of different age groups </w:t>
      </w:r>
      <w:r w:rsidRPr="002023FB">
        <w:rPr>
          <w:rFonts w:ascii="Times New Roman" w:hAnsi="Times New Roman"/>
          <w:sz w:val="24"/>
          <w:szCs w:val="24"/>
          <w:highlight w:val="yellow"/>
        </w:rPr>
        <w:t xml:space="preserve">(as provided by the </w:t>
      </w:r>
      <w:r w:rsidRPr="002023FB">
        <w:rPr>
          <w:rFonts w:ascii="Times New Roman" w:hAnsi="Times New Roman"/>
          <w:sz w:val="24"/>
          <w:szCs w:val="24"/>
          <w:highlight w:val="yellow"/>
        </w:rPr>
        <w:lastRenderedPageBreak/>
        <w:t>researcher in</w:t>
      </w:r>
      <w:r w:rsidR="00081B18">
        <w:rPr>
          <w:rFonts w:ascii="Times New Roman" w:hAnsi="Times New Roman"/>
          <w:sz w:val="24"/>
          <w:szCs w:val="24"/>
          <w:highlight w:val="yellow"/>
        </w:rPr>
        <w:t xml:space="preserve"> the</w:t>
      </w:r>
      <w:r w:rsidRPr="002023FB">
        <w:rPr>
          <w:rFonts w:ascii="Times New Roman" w:hAnsi="Times New Roman"/>
          <w:sz w:val="24"/>
          <w:szCs w:val="24"/>
          <w:highlight w:val="yellow"/>
        </w:rPr>
        <w:t xml:space="preserve"> matrix)</w:t>
      </w:r>
      <w:r>
        <w:rPr>
          <w:rFonts w:ascii="Times New Roman" w:hAnsi="Times New Roman"/>
          <w:sz w:val="24"/>
          <w:szCs w:val="24"/>
        </w:rPr>
        <w:t xml:space="preserve"> of the women of reproductive age </w:t>
      </w:r>
      <w:r w:rsidRPr="00283C31">
        <w:rPr>
          <w:rFonts w:ascii="Times New Roman" w:hAnsi="Times New Roman"/>
          <w:sz w:val="24"/>
          <w:szCs w:val="24"/>
        </w:rPr>
        <w:t>in Eleme, Rivers State</w:t>
      </w:r>
      <w:r>
        <w:rPr>
          <w:rFonts w:ascii="Times New Roman" w:hAnsi="Times New Roman"/>
          <w:sz w:val="24"/>
          <w:szCs w:val="24"/>
        </w:rPr>
        <w:t>, Nigeria</w:t>
      </w:r>
      <w:r w:rsidRPr="00283C31">
        <w:rPr>
          <w:rFonts w:ascii="Times New Roman" w:hAnsi="Times New Roman"/>
          <w:sz w:val="24"/>
          <w:szCs w:val="24"/>
        </w:rPr>
        <w:t>.</w:t>
      </w:r>
    </w:p>
    <w:p w:rsidR="001958D5" w:rsidRDefault="001958D5" w:rsidP="001958D5">
      <w:pPr>
        <w:spacing w:after="0" w:line="480" w:lineRule="auto"/>
        <w:jc w:val="both"/>
        <w:rPr>
          <w:rFonts w:ascii="Times New Roman" w:hAnsi="Times New Roman"/>
          <w:b/>
          <w:sz w:val="24"/>
          <w:szCs w:val="24"/>
        </w:rPr>
      </w:pPr>
      <w:r>
        <w:rPr>
          <w:rFonts w:ascii="Times New Roman" w:hAnsi="Times New Roman"/>
          <w:b/>
          <w:sz w:val="24"/>
          <w:szCs w:val="24"/>
        </w:rPr>
        <w:t>Research Questions</w:t>
      </w:r>
    </w:p>
    <w:p w:rsidR="001958D5" w:rsidRDefault="001958D5" w:rsidP="001958D5">
      <w:pPr>
        <w:spacing w:after="0" w:line="480" w:lineRule="auto"/>
        <w:jc w:val="both"/>
        <w:rPr>
          <w:rFonts w:ascii="Times New Roman" w:hAnsi="Times New Roman"/>
          <w:sz w:val="24"/>
          <w:szCs w:val="24"/>
        </w:rPr>
      </w:pPr>
      <w:r>
        <w:rPr>
          <w:rFonts w:ascii="Times New Roman" w:hAnsi="Times New Roman"/>
          <w:sz w:val="24"/>
          <w:szCs w:val="24"/>
        </w:rPr>
        <w:t>These research questions were answered in</w:t>
      </w:r>
      <w:r w:rsidRPr="00283C31">
        <w:rPr>
          <w:rFonts w:ascii="Times New Roman" w:hAnsi="Times New Roman"/>
          <w:sz w:val="24"/>
          <w:szCs w:val="24"/>
        </w:rPr>
        <w:t xml:space="preserve"> this study:</w:t>
      </w:r>
    </w:p>
    <w:p w:rsidR="001958D5" w:rsidRDefault="001958D5" w:rsidP="001958D5">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Do h</w:t>
      </w:r>
      <w:r w:rsidRPr="00283C31">
        <w:rPr>
          <w:rFonts w:ascii="Times New Roman" w:hAnsi="Times New Roman"/>
          <w:sz w:val="24"/>
          <w:szCs w:val="24"/>
        </w:rPr>
        <w:t xml:space="preserve">ealth </w:t>
      </w:r>
      <w:r>
        <w:rPr>
          <w:rFonts w:ascii="Times New Roman" w:hAnsi="Times New Roman"/>
          <w:sz w:val="24"/>
          <w:szCs w:val="24"/>
        </w:rPr>
        <w:t xml:space="preserve">talk, </w:t>
      </w:r>
      <w:r w:rsidRPr="00113BFB">
        <w:rPr>
          <w:rFonts w:ascii="Times New Roman" w:hAnsi="Times New Roman"/>
          <w:sz w:val="24"/>
          <w:szCs w:val="24"/>
          <w:highlight w:val="yellow"/>
        </w:rPr>
        <w:t>demonstration</w:t>
      </w:r>
      <w:r w:rsidRPr="00113BFB">
        <w:rPr>
          <w:rFonts w:ascii="Times New Roman" w:hAnsi="Times New Roman"/>
          <w:iCs/>
          <w:sz w:val="24"/>
          <w:szCs w:val="24"/>
          <w:highlight w:val="yellow"/>
        </w:rPr>
        <w:t xml:space="preserve"> of history taking, blood pres</w:t>
      </w:r>
      <w:r w:rsidR="0023275D">
        <w:rPr>
          <w:rFonts w:ascii="Times New Roman" w:hAnsi="Times New Roman"/>
          <w:iCs/>
          <w:sz w:val="24"/>
          <w:szCs w:val="24"/>
          <w:highlight w:val="yellow"/>
        </w:rPr>
        <w:t>sure and weight measurement</w:t>
      </w:r>
      <w:r>
        <w:rPr>
          <w:rFonts w:ascii="Times New Roman" w:hAnsi="Times New Roman"/>
          <w:sz w:val="24"/>
          <w:szCs w:val="24"/>
        </w:rPr>
        <w:t xml:space="preserve"> and role play </w:t>
      </w:r>
      <w:r w:rsidRPr="00113BFB">
        <w:rPr>
          <w:rFonts w:ascii="Times New Roman" w:hAnsi="Times New Roman" w:cs="Times New Roman"/>
          <w:sz w:val="24"/>
          <w:szCs w:val="24"/>
          <w:highlight w:val="yellow"/>
        </w:rPr>
        <w:t>exercises</w:t>
      </w:r>
      <w:r w:rsidRPr="00283C31">
        <w:rPr>
          <w:rFonts w:ascii="Times New Roman" w:hAnsi="Times New Roman"/>
          <w:sz w:val="24"/>
          <w:szCs w:val="24"/>
        </w:rPr>
        <w:t xml:space="preserve"> have impact on </w:t>
      </w:r>
      <w:r>
        <w:rPr>
          <w:rFonts w:ascii="Times New Roman" w:hAnsi="Times New Roman"/>
          <w:sz w:val="24"/>
          <w:szCs w:val="24"/>
        </w:rPr>
        <w:t xml:space="preserve">attitudes of women of reproductive age towards safe motherhood </w:t>
      </w:r>
      <w:r w:rsidRPr="00FF36E9">
        <w:rPr>
          <w:rFonts w:ascii="Times New Roman" w:hAnsi="Times New Roman"/>
          <w:sz w:val="24"/>
          <w:szCs w:val="24"/>
        </w:rPr>
        <w:t>initiative components of antenatal care, family planning and PMTCT of HIV and AIDS</w:t>
      </w:r>
      <w:r w:rsidRPr="00283C31">
        <w:rPr>
          <w:rFonts w:ascii="Times New Roman" w:hAnsi="Times New Roman"/>
          <w:sz w:val="24"/>
          <w:szCs w:val="24"/>
        </w:rPr>
        <w:t>?</w:t>
      </w:r>
    </w:p>
    <w:p w:rsidR="001958D5" w:rsidRPr="009F0A5F" w:rsidRDefault="001958D5" w:rsidP="001958D5">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Do h</w:t>
      </w:r>
      <w:r w:rsidRPr="00283C31">
        <w:rPr>
          <w:rFonts w:ascii="Times New Roman" w:hAnsi="Times New Roman"/>
          <w:sz w:val="24"/>
          <w:szCs w:val="24"/>
        </w:rPr>
        <w:t xml:space="preserve">ealth </w:t>
      </w:r>
      <w:r>
        <w:rPr>
          <w:rFonts w:ascii="Times New Roman" w:hAnsi="Times New Roman"/>
          <w:sz w:val="24"/>
          <w:szCs w:val="24"/>
        </w:rPr>
        <w:t xml:space="preserve">talk, </w:t>
      </w:r>
      <w:r w:rsidRPr="00113BFB">
        <w:rPr>
          <w:rFonts w:ascii="Times New Roman" w:hAnsi="Times New Roman"/>
          <w:sz w:val="24"/>
          <w:szCs w:val="24"/>
          <w:highlight w:val="yellow"/>
        </w:rPr>
        <w:t xml:space="preserve">demonstration </w:t>
      </w:r>
      <w:r w:rsidRPr="00113BFB">
        <w:rPr>
          <w:rFonts w:ascii="Times New Roman" w:hAnsi="Times New Roman"/>
          <w:iCs/>
          <w:sz w:val="24"/>
          <w:szCs w:val="24"/>
          <w:highlight w:val="yellow"/>
        </w:rPr>
        <w:t>of history taking, blood pressure and weight measurement, etc</w:t>
      </w:r>
      <w:r>
        <w:rPr>
          <w:rFonts w:ascii="Times New Roman" w:hAnsi="Times New Roman"/>
          <w:sz w:val="24"/>
          <w:szCs w:val="24"/>
        </w:rPr>
        <w:t xml:space="preserve"> and role play </w:t>
      </w:r>
      <w:r w:rsidRPr="00113BFB">
        <w:rPr>
          <w:rFonts w:ascii="Times New Roman" w:hAnsi="Times New Roman" w:cs="Times New Roman"/>
          <w:sz w:val="24"/>
          <w:szCs w:val="24"/>
          <w:highlight w:val="yellow"/>
        </w:rPr>
        <w:t>exercises</w:t>
      </w:r>
      <w:r w:rsidRPr="00283C31">
        <w:rPr>
          <w:rFonts w:ascii="Times New Roman" w:hAnsi="Times New Roman"/>
          <w:sz w:val="24"/>
          <w:szCs w:val="24"/>
        </w:rPr>
        <w:t xml:space="preserve"> have impact on </w:t>
      </w:r>
      <w:r>
        <w:rPr>
          <w:rFonts w:ascii="Times New Roman" w:hAnsi="Times New Roman"/>
          <w:sz w:val="24"/>
          <w:szCs w:val="24"/>
        </w:rPr>
        <w:t xml:space="preserve">attitudes of women of reproductive age towards safe motherhood </w:t>
      </w:r>
      <w:r w:rsidRPr="00FF36E9">
        <w:rPr>
          <w:rFonts w:ascii="Times New Roman" w:hAnsi="Times New Roman"/>
          <w:sz w:val="24"/>
          <w:szCs w:val="24"/>
        </w:rPr>
        <w:t>initiative components of antenatal care, family planning and PMTCT of HIV and AIDS</w:t>
      </w:r>
      <w:r>
        <w:rPr>
          <w:rFonts w:ascii="Times New Roman" w:hAnsi="Times New Roman"/>
          <w:sz w:val="24"/>
          <w:szCs w:val="24"/>
        </w:rPr>
        <w:t xml:space="preserve"> based on age group of the women</w:t>
      </w:r>
      <w:r w:rsidRPr="00283C31">
        <w:rPr>
          <w:rFonts w:ascii="Times New Roman" w:hAnsi="Times New Roman"/>
          <w:sz w:val="24"/>
          <w:szCs w:val="24"/>
        </w:rPr>
        <w:t>?</w:t>
      </w:r>
    </w:p>
    <w:p w:rsidR="001958D5" w:rsidRDefault="001958D5" w:rsidP="001958D5">
      <w:pPr>
        <w:spacing w:after="0" w:line="480" w:lineRule="auto"/>
        <w:jc w:val="both"/>
        <w:rPr>
          <w:rFonts w:ascii="Times New Roman" w:hAnsi="Times New Roman"/>
          <w:sz w:val="24"/>
          <w:szCs w:val="24"/>
        </w:rPr>
      </w:pPr>
      <w:r>
        <w:rPr>
          <w:rFonts w:ascii="Times New Roman" w:hAnsi="Times New Roman"/>
          <w:sz w:val="24"/>
          <w:szCs w:val="24"/>
        </w:rPr>
        <w:t>The</w:t>
      </w:r>
      <w:r w:rsidRPr="006350E0">
        <w:rPr>
          <w:rFonts w:ascii="Times New Roman" w:hAnsi="Times New Roman"/>
          <w:sz w:val="24"/>
          <w:szCs w:val="24"/>
        </w:rPr>
        <w:t>s</w:t>
      </w:r>
      <w:r>
        <w:rPr>
          <w:rFonts w:ascii="Times New Roman" w:hAnsi="Times New Roman"/>
          <w:sz w:val="24"/>
          <w:szCs w:val="24"/>
        </w:rPr>
        <w:t>e hypotheses were tested in the study:</w:t>
      </w:r>
    </w:p>
    <w:p w:rsidR="001958D5" w:rsidRDefault="001958D5" w:rsidP="001958D5">
      <w:pPr>
        <w:pStyle w:val="ListParagraph"/>
        <w:numPr>
          <w:ilvl w:val="0"/>
          <w:numId w:val="3"/>
        </w:numPr>
        <w:spacing w:after="0" w:line="480" w:lineRule="auto"/>
        <w:jc w:val="both"/>
        <w:rPr>
          <w:rFonts w:ascii="Times New Roman" w:hAnsi="Times New Roman" w:cs="Times New Roman"/>
          <w:sz w:val="24"/>
          <w:szCs w:val="24"/>
          <w:highlight w:val="yellow"/>
        </w:rPr>
      </w:pPr>
      <w:r w:rsidRPr="00A37809">
        <w:rPr>
          <w:rFonts w:ascii="Times New Roman" w:hAnsi="Times New Roman"/>
          <w:sz w:val="24"/>
          <w:szCs w:val="24"/>
          <w:highlight w:val="yellow"/>
        </w:rPr>
        <w:t xml:space="preserve">Health talk, demonstration </w:t>
      </w:r>
      <w:r w:rsidRPr="00113BFB">
        <w:rPr>
          <w:rFonts w:ascii="Times New Roman" w:hAnsi="Times New Roman"/>
          <w:iCs/>
          <w:sz w:val="24"/>
          <w:szCs w:val="24"/>
          <w:highlight w:val="yellow"/>
        </w:rPr>
        <w:t>of history taking, blood pres</w:t>
      </w:r>
      <w:r w:rsidR="0023275D">
        <w:rPr>
          <w:rFonts w:ascii="Times New Roman" w:hAnsi="Times New Roman"/>
          <w:iCs/>
          <w:sz w:val="24"/>
          <w:szCs w:val="24"/>
          <w:highlight w:val="yellow"/>
        </w:rPr>
        <w:t>sure and weight measurement</w:t>
      </w:r>
      <w:r w:rsidRPr="00113BFB">
        <w:rPr>
          <w:rFonts w:ascii="Times New Roman" w:hAnsi="Times New Roman"/>
          <w:sz w:val="24"/>
          <w:szCs w:val="24"/>
          <w:highlight w:val="yellow"/>
        </w:rPr>
        <w:t xml:space="preserve"> </w:t>
      </w:r>
      <w:r w:rsidRPr="00A37809">
        <w:rPr>
          <w:rFonts w:ascii="Times New Roman" w:hAnsi="Times New Roman"/>
          <w:sz w:val="24"/>
          <w:szCs w:val="24"/>
          <w:highlight w:val="yellow"/>
        </w:rPr>
        <w:t>and role play</w:t>
      </w:r>
      <w:r w:rsidRPr="00113BFB">
        <w:rPr>
          <w:rFonts w:ascii="Times New Roman" w:hAnsi="Times New Roman" w:cs="Times New Roman"/>
          <w:sz w:val="24"/>
          <w:szCs w:val="24"/>
          <w:highlight w:val="yellow"/>
        </w:rPr>
        <w:t xml:space="preserve"> exercises</w:t>
      </w:r>
      <w:r w:rsidRPr="00A37809">
        <w:rPr>
          <w:rFonts w:ascii="Times New Roman" w:hAnsi="Times New Roman"/>
          <w:sz w:val="24"/>
          <w:szCs w:val="24"/>
          <w:highlight w:val="yellow"/>
        </w:rPr>
        <w:t xml:space="preserve"> will impact attitudes of women of reproductive age towards safe motherhood initiative components of antenatal care, family planning and PMTCT of HIV and AIDS.</w:t>
      </w:r>
    </w:p>
    <w:p w:rsidR="001958D5" w:rsidRDefault="001958D5" w:rsidP="001958D5">
      <w:pPr>
        <w:pStyle w:val="ListParagraph"/>
        <w:numPr>
          <w:ilvl w:val="0"/>
          <w:numId w:val="3"/>
        </w:numPr>
        <w:spacing w:after="0" w:line="480" w:lineRule="auto"/>
        <w:jc w:val="both"/>
        <w:rPr>
          <w:rFonts w:ascii="Times New Roman" w:hAnsi="Times New Roman" w:cs="Times New Roman"/>
          <w:sz w:val="24"/>
          <w:szCs w:val="24"/>
          <w:highlight w:val="yellow"/>
        </w:rPr>
      </w:pPr>
      <w:r>
        <w:rPr>
          <w:rFonts w:ascii="Times New Roman" w:hAnsi="Times New Roman"/>
          <w:sz w:val="24"/>
          <w:szCs w:val="24"/>
          <w:highlight w:val="yellow"/>
        </w:rPr>
        <w:t xml:space="preserve">Health talk, </w:t>
      </w:r>
      <w:r>
        <w:rPr>
          <w:rFonts w:ascii="Times New Roman" w:hAnsi="Times New Roman"/>
          <w:iCs/>
          <w:sz w:val="24"/>
          <w:szCs w:val="24"/>
          <w:highlight w:val="yellow"/>
        </w:rPr>
        <w:t>demonstratio</w:t>
      </w:r>
      <w:r>
        <w:rPr>
          <w:rFonts w:ascii="Times New Roman" w:hAnsi="Times New Roman"/>
          <w:iCs/>
          <w:sz w:val="24"/>
          <w:szCs w:val="24"/>
        </w:rPr>
        <w:t>n of history taking, blood pres</w:t>
      </w:r>
      <w:r w:rsidR="0023275D">
        <w:rPr>
          <w:rFonts w:ascii="Times New Roman" w:hAnsi="Times New Roman"/>
          <w:iCs/>
          <w:sz w:val="24"/>
          <w:szCs w:val="24"/>
        </w:rPr>
        <w:t>sure and weight measurement</w:t>
      </w:r>
      <w:r w:rsidRPr="00A37809">
        <w:rPr>
          <w:rFonts w:ascii="Times New Roman" w:hAnsi="Times New Roman"/>
          <w:sz w:val="24"/>
          <w:szCs w:val="24"/>
          <w:highlight w:val="yellow"/>
        </w:rPr>
        <w:t xml:space="preserve"> and role play </w:t>
      </w:r>
      <w:r w:rsidRPr="00113BFB">
        <w:rPr>
          <w:rFonts w:ascii="Times New Roman" w:hAnsi="Times New Roman" w:cs="Times New Roman"/>
          <w:sz w:val="24"/>
          <w:szCs w:val="24"/>
          <w:highlight w:val="yellow"/>
        </w:rPr>
        <w:t>exercises</w:t>
      </w:r>
      <w:r w:rsidRPr="00A37809">
        <w:rPr>
          <w:rFonts w:ascii="Times New Roman" w:hAnsi="Times New Roman"/>
          <w:sz w:val="24"/>
          <w:szCs w:val="24"/>
          <w:highlight w:val="yellow"/>
        </w:rPr>
        <w:t xml:space="preserve"> will impact attitudes of women of reproductive age towards safe motherhood initiative components of antenatal care, family planning and PMTCT of HIV and AIDS based on age</w:t>
      </w:r>
      <w:r>
        <w:rPr>
          <w:rFonts w:ascii="Times New Roman" w:hAnsi="Times New Roman"/>
          <w:sz w:val="24"/>
          <w:szCs w:val="24"/>
          <w:highlight w:val="yellow"/>
        </w:rPr>
        <w:t xml:space="preserve"> groups</w:t>
      </w:r>
      <w:r w:rsidRPr="00A37809">
        <w:rPr>
          <w:rFonts w:ascii="Times New Roman" w:hAnsi="Times New Roman"/>
          <w:sz w:val="24"/>
          <w:szCs w:val="24"/>
          <w:highlight w:val="yellow"/>
        </w:rPr>
        <w:t xml:space="preserve"> </w:t>
      </w:r>
      <w:r>
        <w:rPr>
          <w:rFonts w:ascii="Times New Roman" w:hAnsi="Times New Roman"/>
          <w:sz w:val="24"/>
          <w:szCs w:val="24"/>
          <w:highlight w:val="yellow"/>
        </w:rPr>
        <w:t xml:space="preserve">(see matrix below) </w:t>
      </w:r>
      <w:r w:rsidRPr="00A37809">
        <w:rPr>
          <w:rFonts w:ascii="Times New Roman" w:hAnsi="Times New Roman"/>
          <w:sz w:val="24"/>
          <w:szCs w:val="24"/>
          <w:highlight w:val="yellow"/>
        </w:rPr>
        <w:t>of the women.</w:t>
      </w:r>
      <w:r>
        <w:rPr>
          <w:rFonts w:ascii="Times New Roman" w:hAnsi="Times New Roman"/>
          <w:sz w:val="24"/>
          <w:szCs w:val="24"/>
          <w:highlight w:val="yellow"/>
        </w:rPr>
        <w:t xml:space="preserve"> </w:t>
      </w:r>
    </w:p>
    <w:p w:rsidR="0023275D" w:rsidRDefault="0023275D" w:rsidP="001958D5">
      <w:pPr>
        <w:spacing w:after="0" w:line="480" w:lineRule="auto"/>
        <w:jc w:val="both"/>
        <w:rPr>
          <w:rFonts w:ascii="Times New Roman" w:hAnsi="Times New Roman" w:cs="Times New Roman"/>
          <w:b/>
          <w:bCs/>
          <w:sz w:val="24"/>
          <w:szCs w:val="24"/>
        </w:rPr>
      </w:pPr>
    </w:p>
    <w:p w:rsidR="001958D5" w:rsidRDefault="001958D5" w:rsidP="001958D5">
      <w:pPr>
        <w:spacing w:after="0" w:line="480" w:lineRule="auto"/>
        <w:jc w:val="both"/>
        <w:rPr>
          <w:rFonts w:ascii="Times New Roman" w:hAnsi="Times New Roman" w:cs="Times New Roman"/>
          <w:sz w:val="24"/>
          <w:szCs w:val="24"/>
        </w:rPr>
      </w:pPr>
      <w:r w:rsidRPr="007B336B">
        <w:rPr>
          <w:rFonts w:ascii="Times New Roman" w:hAnsi="Times New Roman" w:cs="Times New Roman"/>
          <w:b/>
          <w:bCs/>
          <w:sz w:val="24"/>
          <w:szCs w:val="24"/>
        </w:rPr>
        <w:t>Theoretical Framework</w:t>
      </w:r>
    </w:p>
    <w:p w:rsidR="001958D5" w:rsidRDefault="0023275D" w:rsidP="0023275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58D5" w:rsidRPr="00F51B58">
        <w:rPr>
          <w:rFonts w:ascii="Times New Roman" w:hAnsi="Times New Roman" w:cs="Times New Roman"/>
          <w:sz w:val="24"/>
          <w:szCs w:val="24"/>
        </w:rPr>
        <w:t xml:space="preserve">Theories </w:t>
      </w:r>
      <w:r w:rsidR="001958D5">
        <w:rPr>
          <w:rFonts w:ascii="Times New Roman" w:hAnsi="Times New Roman" w:cs="Times New Roman"/>
          <w:sz w:val="24"/>
          <w:szCs w:val="24"/>
        </w:rPr>
        <w:t xml:space="preserve">that provided the conceptual framework for the study were two Intrapersonal Capacity theories, that is, the </w:t>
      </w:r>
      <w:r w:rsidR="001958D5">
        <w:rPr>
          <w:rFonts w:ascii="Times New Roman" w:hAnsi="Times New Roman" w:cs="Times New Roman"/>
          <w:sz w:val="24"/>
          <w:szCs w:val="24"/>
          <w:highlight w:val="yellow"/>
        </w:rPr>
        <w:t>R</w:t>
      </w:r>
      <w:r w:rsidR="001958D5" w:rsidRPr="00A37809">
        <w:rPr>
          <w:rFonts w:ascii="Times New Roman" w:hAnsi="Times New Roman" w:cs="Times New Roman"/>
          <w:sz w:val="24"/>
          <w:szCs w:val="24"/>
          <w:highlight w:val="yellow"/>
        </w:rPr>
        <w:t>ational model</w:t>
      </w:r>
      <w:r w:rsidR="001958D5">
        <w:rPr>
          <w:rFonts w:ascii="Times New Roman" w:hAnsi="Times New Roman" w:cs="Times New Roman"/>
          <w:sz w:val="24"/>
          <w:szCs w:val="24"/>
        </w:rPr>
        <w:t xml:space="preserve"> and H</w:t>
      </w:r>
      <w:r w:rsidR="001958D5" w:rsidRPr="00F51B58">
        <w:rPr>
          <w:rFonts w:ascii="Times New Roman" w:hAnsi="Times New Roman" w:cs="Times New Roman"/>
          <w:sz w:val="24"/>
          <w:szCs w:val="24"/>
        </w:rPr>
        <w:t xml:space="preserve">ealth </w:t>
      </w:r>
      <w:r w:rsidR="001958D5">
        <w:rPr>
          <w:rFonts w:ascii="Times New Roman" w:hAnsi="Times New Roman" w:cs="Times New Roman"/>
          <w:sz w:val="24"/>
          <w:szCs w:val="24"/>
        </w:rPr>
        <w:t>B</w:t>
      </w:r>
      <w:r w:rsidR="001958D5" w:rsidRPr="00F51B58">
        <w:rPr>
          <w:rFonts w:ascii="Times New Roman" w:hAnsi="Times New Roman" w:cs="Times New Roman"/>
          <w:sz w:val="24"/>
          <w:szCs w:val="24"/>
        </w:rPr>
        <w:t xml:space="preserve">elief </w:t>
      </w:r>
      <w:r w:rsidR="001958D5">
        <w:rPr>
          <w:rFonts w:ascii="Times New Roman" w:hAnsi="Times New Roman" w:cs="Times New Roman"/>
          <w:sz w:val="24"/>
          <w:szCs w:val="24"/>
        </w:rPr>
        <w:t>M</w:t>
      </w:r>
      <w:r w:rsidR="001958D5" w:rsidRPr="00F51B58">
        <w:rPr>
          <w:rFonts w:ascii="Times New Roman" w:hAnsi="Times New Roman" w:cs="Times New Roman"/>
          <w:sz w:val="24"/>
          <w:szCs w:val="24"/>
        </w:rPr>
        <w:t>odel</w:t>
      </w:r>
      <w:r w:rsidR="001958D5">
        <w:rPr>
          <w:rFonts w:ascii="Times New Roman" w:hAnsi="Times New Roman" w:cs="Times New Roman"/>
          <w:sz w:val="24"/>
          <w:szCs w:val="24"/>
        </w:rPr>
        <w:t xml:space="preserve">. </w:t>
      </w:r>
      <w:r w:rsidR="001958D5" w:rsidRPr="004A4F6E">
        <w:rPr>
          <w:rFonts w:ascii="Times New Roman" w:hAnsi="Times New Roman" w:cs="Times New Roman"/>
          <w:sz w:val="24"/>
          <w:szCs w:val="24"/>
          <w:highlight w:val="yellow"/>
        </w:rPr>
        <w:lastRenderedPageBreak/>
        <w:t>Theories on Intrapersonal Capacity deal with and try to change characteristics at the individual’s capacity level by improving awareness and knowledge, beliefs, opinions and attitudes, self-efficacy, intentions, and skills and personal power (WHO, E.M.R.O., 2012</w:t>
      </w:r>
      <w:r w:rsidR="001958D5" w:rsidRPr="004A4F6E">
        <w:rPr>
          <w:rFonts w:ascii="Times New Roman" w:hAnsi="Times New Roman" w:cs="Times New Roman"/>
          <w:sz w:val="28"/>
          <w:szCs w:val="28"/>
          <w:highlight w:val="yellow"/>
        </w:rPr>
        <w:t>)</w:t>
      </w:r>
      <w:r w:rsidR="001958D5" w:rsidRPr="004A4F6E">
        <w:rPr>
          <w:rFonts w:ascii="Times New Roman" w:hAnsi="Times New Roman" w:cs="Times New Roman"/>
          <w:sz w:val="24"/>
          <w:szCs w:val="24"/>
          <w:highlight w:val="yellow"/>
        </w:rPr>
        <w:t>. The Rational Model also known as the knowledge, attitudes, practices model (KAP)</w:t>
      </w:r>
      <w:r w:rsidR="001958D5">
        <w:rPr>
          <w:rFonts w:ascii="Times New Roman" w:hAnsi="Times New Roman" w:cs="Times New Roman"/>
          <w:sz w:val="28"/>
          <w:szCs w:val="28"/>
        </w:rPr>
        <w:t xml:space="preserve"> </w:t>
      </w:r>
      <w:r w:rsidR="001958D5" w:rsidRPr="00F51B58">
        <w:rPr>
          <w:rFonts w:ascii="Times New Roman" w:hAnsi="Times New Roman" w:cs="Times New Roman"/>
          <w:sz w:val="24"/>
          <w:szCs w:val="24"/>
        </w:rPr>
        <w:t xml:space="preserve">is based on the understanding that increasing a person’s knowledge will prompt a behavior change. In this case, the behavior change sought is the attendance and utilization of health facilities in Eleme, Rivers State for antenatal care, family planning and PMTCT by women of reproductive age in the communities. </w:t>
      </w:r>
      <w:r w:rsidR="001958D5" w:rsidRPr="004A4F6E">
        <w:rPr>
          <w:rFonts w:ascii="Times New Roman" w:hAnsi="Times New Roman" w:cs="Times New Roman"/>
          <w:sz w:val="24"/>
          <w:szCs w:val="24"/>
          <w:highlight w:val="yellow"/>
        </w:rPr>
        <w:t>Education strategies within this model target individuals and groups and seek to instill positive and prevent negative health behavior choices. It achieves this by presenting relatively unbiased information</w:t>
      </w:r>
      <w:r w:rsidR="001958D5">
        <w:rPr>
          <w:rFonts w:ascii="Times New Roman" w:hAnsi="Times New Roman" w:cs="Times New Roman"/>
          <w:sz w:val="24"/>
          <w:szCs w:val="24"/>
          <w:highlight w:val="yellow"/>
        </w:rPr>
        <w:t xml:space="preserve"> </w:t>
      </w:r>
      <w:r w:rsidR="001958D5" w:rsidRPr="004A4F6E">
        <w:rPr>
          <w:rFonts w:ascii="Times New Roman" w:hAnsi="Times New Roman" w:cs="Times New Roman"/>
          <w:sz w:val="24"/>
          <w:szCs w:val="24"/>
          <w:highlight w:val="yellow"/>
        </w:rPr>
        <w:t>(WHO, E.M.R.O., 2012</w:t>
      </w:r>
      <w:r w:rsidR="001958D5" w:rsidRPr="004A4F6E">
        <w:rPr>
          <w:rFonts w:ascii="Times New Roman" w:hAnsi="Times New Roman" w:cs="Times New Roman"/>
          <w:sz w:val="28"/>
          <w:szCs w:val="28"/>
          <w:highlight w:val="yellow"/>
        </w:rPr>
        <w:t>)</w:t>
      </w:r>
      <w:r w:rsidR="001958D5" w:rsidRPr="004A4F6E">
        <w:rPr>
          <w:rFonts w:ascii="Times New Roman" w:hAnsi="Times New Roman" w:cs="Times New Roman"/>
          <w:sz w:val="24"/>
          <w:szCs w:val="24"/>
          <w:highlight w:val="yellow"/>
        </w:rPr>
        <w:t>.</w:t>
      </w:r>
      <w:r w:rsidR="001958D5">
        <w:rPr>
          <w:rFonts w:ascii="Times New Roman" w:hAnsi="Times New Roman" w:cs="Times New Roman"/>
          <w:sz w:val="24"/>
          <w:szCs w:val="24"/>
        </w:rPr>
        <w:t xml:space="preserve"> </w:t>
      </w:r>
    </w:p>
    <w:p w:rsidR="001958D5" w:rsidRDefault="001958D5" w:rsidP="001958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Health Belief Model explains human health decision-making and subsequent behavior based on six construct; perceived susceptibility, perceived severity, perceived benefits, perceived barriers, cues to action and self efficacy, which help predict whether people will take action to prevent, screen for, and control illness </w:t>
      </w:r>
      <w:r w:rsidRPr="00020E7E">
        <w:rPr>
          <w:rFonts w:ascii="Times New Roman" w:hAnsi="Times New Roman" w:cs="Times New Roman"/>
          <w:sz w:val="24"/>
          <w:szCs w:val="24"/>
        </w:rPr>
        <w:t>(</w:t>
      </w:r>
      <w:proofErr w:type="spellStart"/>
      <w:r w:rsidRPr="00020E7E">
        <w:rPr>
          <w:rFonts w:ascii="Times New Roman" w:hAnsi="Times New Roman" w:cs="Times New Roman"/>
          <w:sz w:val="24"/>
          <w:szCs w:val="24"/>
        </w:rPr>
        <w:t>Rimer</w:t>
      </w:r>
      <w:proofErr w:type="spellEnd"/>
      <w:r>
        <w:rPr>
          <w:rFonts w:ascii="Times New Roman" w:hAnsi="Times New Roman" w:cs="Times New Roman"/>
          <w:sz w:val="24"/>
          <w:szCs w:val="24"/>
        </w:rPr>
        <w:t xml:space="preserve"> </w:t>
      </w:r>
      <w:r w:rsidRPr="00020E7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020E7E">
        <w:rPr>
          <w:rFonts w:ascii="Times New Roman" w:hAnsi="Times New Roman" w:cs="Times New Roman"/>
          <w:sz w:val="24"/>
          <w:szCs w:val="24"/>
        </w:rPr>
        <w:t>Gianz</w:t>
      </w:r>
      <w:proofErr w:type="spellEnd"/>
      <w:r w:rsidRPr="00020E7E">
        <w:rPr>
          <w:rFonts w:ascii="Times New Roman" w:hAnsi="Times New Roman" w:cs="Times New Roman"/>
          <w:sz w:val="24"/>
          <w:szCs w:val="24"/>
        </w:rPr>
        <w:t xml:space="preserve">, 2005 </w:t>
      </w:r>
      <w:r>
        <w:rPr>
          <w:rFonts w:ascii="Times New Roman" w:hAnsi="Times New Roman" w:cs="Times New Roman"/>
          <w:sz w:val="24"/>
          <w:szCs w:val="24"/>
        </w:rPr>
        <w:t xml:space="preserve">cited </w:t>
      </w:r>
      <w:r w:rsidRPr="00020E7E">
        <w:rPr>
          <w:rFonts w:ascii="Times New Roman" w:hAnsi="Times New Roman" w:cs="Times New Roman"/>
          <w:sz w:val="24"/>
          <w:szCs w:val="24"/>
        </w:rPr>
        <w:t>in WHO, E.M.R.O., 2012</w:t>
      </w:r>
      <w:r w:rsidRPr="000125CA">
        <w:rPr>
          <w:rFonts w:ascii="Times New Roman" w:hAnsi="Times New Roman" w:cs="Times New Roman"/>
          <w:sz w:val="28"/>
          <w:szCs w:val="28"/>
        </w:rPr>
        <w:t>)</w:t>
      </w:r>
      <w:r>
        <w:rPr>
          <w:rFonts w:ascii="Times New Roman" w:hAnsi="Times New Roman" w:cs="Times New Roman"/>
          <w:sz w:val="28"/>
          <w:szCs w:val="28"/>
        </w:rPr>
        <w:t xml:space="preserve">. </w:t>
      </w:r>
      <w:r w:rsidRPr="00F51B58">
        <w:rPr>
          <w:rFonts w:ascii="Times New Roman" w:hAnsi="Times New Roman" w:cs="Times New Roman"/>
          <w:sz w:val="24"/>
          <w:szCs w:val="24"/>
        </w:rPr>
        <w:t xml:space="preserve">Through the health education interventions, the women </w:t>
      </w:r>
      <w:r>
        <w:rPr>
          <w:rFonts w:ascii="Times New Roman" w:hAnsi="Times New Roman" w:cs="Times New Roman"/>
          <w:sz w:val="24"/>
          <w:szCs w:val="24"/>
        </w:rPr>
        <w:t xml:space="preserve">will be educated on antenatal care, family planning and PMTCT of HIV and AIDS to encourage them to seek the services offered by SMI. The </w:t>
      </w:r>
      <w:r>
        <w:rPr>
          <w:rFonts w:ascii="Times New Roman" w:hAnsi="Times New Roman" w:cs="Times New Roman"/>
          <w:sz w:val="24"/>
          <w:szCs w:val="24"/>
          <w:highlight w:val="yellow"/>
        </w:rPr>
        <w:t>Rational</w:t>
      </w:r>
      <w:r>
        <w:rPr>
          <w:rFonts w:ascii="Times New Roman" w:hAnsi="Times New Roman" w:cs="Times New Roman"/>
          <w:sz w:val="24"/>
          <w:szCs w:val="24"/>
        </w:rPr>
        <w:t xml:space="preserve"> and H</w:t>
      </w:r>
      <w:r w:rsidRPr="00F51B58">
        <w:rPr>
          <w:rFonts w:ascii="Times New Roman" w:hAnsi="Times New Roman" w:cs="Times New Roman"/>
          <w:sz w:val="24"/>
          <w:szCs w:val="24"/>
        </w:rPr>
        <w:t xml:space="preserve">ealth </w:t>
      </w:r>
      <w:r>
        <w:rPr>
          <w:rFonts w:ascii="Times New Roman" w:hAnsi="Times New Roman" w:cs="Times New Roman"/>
          <w:sz w:val="24"/>
          <w:szCs w:val="24"/>
        </w:rPr>
        <w:t>B</w:t>
      </w:r>
      <w:r w:rsidRPr="00F51B58">
        <w:rPr>
          <w:rFonts w:ascii="Times New Roman" w:hAnsi="Times New Roman" w:cs="Times New Roman"/>
          <w:sz w:val="24"/>
          <w:szCs w:val="24"/>
        </w:rPr>
        <w:t>elief</w:t>
      </w:r>
      <w:r>
        <w:rPr>
          <w:rFonts w:ascii="Times New Roman" w:hAnsi="Times New Roman" w:cs="Times New Roman"/>
          <w:sz w:val="24"/>
          <w:szCs w:val="24"/>
        </w:rPr>
        <w:t xml:space="preserve"> </w:t>
      </w:r>
      <w:r w:rsidRPr="00A37809">
        <w:rPr>
          <w:rFonts w:ascii="Times New Roman" w:hAnsi="Times New Roman" w:cs="Times New Roman"/>
          <w:sz w:val="24"/>
          <w:szCs w:val="24"/>
          <w:highlight w:val="yellow"/>
        </w:rPr>
        <w:t>models</w:t>
      </w:r>
      <w:r>
        <w:rPr>
          <w:rFonts w:ascii="Times New Roman" w:hAnsi="Times New Roman" w:cs="Times New Roman"/>
          <w:sz w:val="24"/>
          <w:szCs w:val="24"/>
        </w:rPr>
        <w:t xml:space="preserve"> were</w:t>
      </w:r>
      <w:r w:rsidRPr="00F51B58">
        <w:rPr>
          <w:rFonts w:ascii="Times New Roman" w:hAnsi="Times New Roman" w:cs="Times New Roman"/>
          <w:sz w:val="24"/>
          <w:szCs w:val="24"/>
        </w:rPr>
        <w:t xml:space="preserve"> employed </w:t>
      </w:r>
      <w:r>
        <w:rPr>
          <w:rFonts w:ascii="Times New Roman" w:hAnsi="Times New Roman" w:cs="Times New Roman"/>
          <w:sz w:val="24"/>
          <w:szCs w:val="24"/>
        </w:rPr>
        <w:t>in the study because the researcher utilized health education methodologies such as health talk,</w:t>
      </w:r>
      <w:r w:rsidRPr="00F51B58">
        <w:rPr>
          <w:rFonts w:ascii="Times New Roman" w:hAnsi="Times New Roman" w:cs="Times New Roman"/>
          <w:sz w:val="24"/>
          <w:szCs w:val="24"/>
        </w:rPr>
        <w:t xml:space="preserve"> </w:t>
      </w:r>
      <w:r w:rsidRPr="00113BFB">
        <w:rPr>
          <w:rFonts w:ascii="Times New Roman" w:hAnsi="Times New Roman" w:cs="Times New Roman"/>
          <w:sz w:val="24"/>
          <w:szCs w:val="24"/>
          <w:highlight w:val="yellow"/>
        </w:rPr>
        <w:t>demonstration</w:t>
      </w:r>
      <w:r w:rsidRPr="00113BFB">
        <w:rPr>
          <w:rFonts w:ascii="Times New Roman" w:hAnsi="Times New Roman"/>
          <w:iCs/>
          <w:sz w:val="24"/>
          <w:szCs w:val="24"/>
          <w:highlight w:val="yellow"/>
        </w:rPr>
        <w:t xml:space="preserve"> of history taking, blood pres</w:t>
      </w:r>
      <w:r w:rsidR="00EF663A">
        <w:rPr>
          <w:rFonts w:ascii="Times New Roman" w:hAnsi="Times New Roman"/>
          <w:iCs/>
          <w:sz w:val="24"/>
          <w:szCs w:val="24"/>
          <w:highlight w:val="yellow"/>
        </w:rPr>
        <w:t>sure and weight measurement</w:t>
      </w:r>
      <w:r w:rsidRPr="00F51B58">
        <w:rPr>
          <w:rFonts w:ascii="Times New Roman" w:hAnsi="Times New Roman" w:cs="Times New Roman"/>
          <w:sz w:val="24"/>
          <w:szCs w:val="24"/>
        </w:rPr>
        <w:t xml:space="preserve"> and role play </w:t>
      </w:r>
      <w:r w:rsidRPr="00113BFB">
        <w:rPr>
          <w:rFonts w:ascii="Times New Roman" w:hAnsi="Times New Roman" w:cs="Times New Roman"/>
          <w:sz w:val="24"/>
          <w:szCs w:val="24"/>
          <w:highlight w:val="yellow"/>
        </w:rPr>
        <w:t>exercises</w:t>
      </w:r>
      <w:r>
        <w:rPr>
          <w:rFonts w:ascii="Times New Roman" w:hAnsi="Times New Roman" w:cs="Times New Roman"/>
          <w:sz w:val="24"/>
          <w:szCs w:val="24"/>
        </w:rPr>
        <w:t xml:space="preserve"> </w:t>
      </w:r>
      <w:r w:rsidRPr="00F51B58">
        <w:rPr>
          <w:rFonts w:ascii="Times New Roman" w:hAnsi="Times New Roman" w:cs="Times New Roman"/>
          <w:sz w:val="24"/>
          <w:szCs w:val="24"/>
        </w:rPr>
        <w:t>to provide information about safe motherhood strategies of antenatal care, family planning and PMTCT; and assess what impact the health education interventi</w:t>
      </w:r>
      <w:r>
        <w:rPr>
          <w:rFonts w:ascii="Times New Roman" w:hAnsi="Times New Roman" w:cs="Times New Roman"/>
          <w:sz w:val="24"/>
          <w:szCs w:val="24"/>
        </w:rPr>
        <w:t xml:space="preserve">ons would have on </w:t>
      </w:r>
      <w:r w:rsidRPr="00F51B58">
        <w:rPr>
          <w:rFonts w:ascii="Times New Roman" w:hAnsi="Times New Roman" w:cs="Times New Roman"/>
          <w:sz w:val="24"/>
          <w:szCs w:val="24"/>
        </w:rPr>
        <w:t xml:space="preserve">attitude </w:t>
      </w:r>
      <w:r>
        <w:rPr>
          <w:rFonts w:ascii="Times New Roman" w:hAnsi="Times New Roman" w:cs="Times New Roman"/>
          <w:sz w:val="24"/>
          <w:szCs w:val="24"/>
        </w:rPr>
        <w:t xml:space="preserve">of women of </w:t>
      </w:r>
      <w:r w:rsidRPr="00F51B58">
        <w:rPr>
          <w:rFonts w:ascii="Times New Roman" w:hAnsi="Times New Roman" w:cs="Times New Roman"/>
          <w:sz w:val="24"/>
          <w:szCs w:val="24"/>
        </w:rPr>
        <w:t xml:space="preserve">reproductive </w:t>
      </w:r>
      <w:r>
        <w:rPr>
          <w:rFonts w:ascii="Times New Roman" w:hAnsi="Times New Roman" w:cs="Times New Roman"/>
          <w:sz w:val="24"/>
          <w:szCs w:val="24"/>
        </w:rPr>
        <w:t>age towards SMI components</w:t>
      </w:r>
      <w:r w:rsidRPr="00F51B58">
        <w:rPr>
          <w:rFonts w:ascii="Times New Roman" w:hAnsi="Times New Roman" w:cs="Times New Roman"/>
          <w:sz w:val="24"/>
          <w:szCs w:val="24"/>
        </w:rPr>
        <w:t xml:space="preserve"> in Eleme, Rivers State</w:t>
      </w:r>
      <w:r>
        <w:rPr>
          <w:rFonts w:ascii="Times New Roman" w:hAnsi="Times New Roman" w:cs="Times New Roman"/>
          <w:sz w:val="24"/>
          <w:szCs w:val="24"/>
        </w:rPr>
        <w:t>, Nigeria. Also, the</w:t>
      </w:r>
      <w:r w:rsidRPr="00F51B58">
        <w:rPr>
          <w:rFonts w:ascii="Times New Roman" w:hAnsi="Times New Roman" w:cs="Times New Roman"/>
          <w:sz w:val="24"/>
          <w:szCs w:val="24"/>
        </w:rPr>
        <w:t xml:space="preserve"> interventi</w:t>
      </w:r>
      <w:r>
        <w:rPr>
          <w:rFonts w:ascii="Times New Roman" w:hAnsi="Times New Roman" w:cs="Times New Roman"/>
          <w:sz w:val="24"/>
          <w:szCs w:val="24"/>
        </w:rPr>
        <w:t>on</w:t>
      </w:r>
      <w:r w:rsidRPr="00F51B58">
        <w:rPr>
          <w:rFonts w:ascii="Times New Roman" w:hAnsi="Times New Roman" w:cs="Times New Roman"/>
          <w:sz w:val="24"/>
          <w:szCs w:val="24"/>
        </w:rPr>
        <w:t xml:space="preserve"> provided relevant information on the importance of antenatal care, family planning and PMTCT and </w:t>
      </w:r>
      <w:r w:rsidRPr="00F51B58">
        <w:rPr>
          <w:rFonts w:ascii="Times New Roman" w:hAnsi="Times New Roman" w:cs="Times New Roman"/>
          <w:sz w:val="24"/>
          <w:szCs w:val="24"/>
        </w:rPr>
        <w:lastRenderedPageBreak/>
        <w:t xml:space="preserve">the key roles these concepts play in the prevention and reduction of maternal and infant morbidity and mortality arising from pregnancy, its complications and related issues. </w:t>
      </w:r>
    </w:p>
    <w:p w:rsidR="001958D5" w:rsidRPr="002023FB" w:rsidRDefault="001958D5" w:rsidP="001958D5">
      <w:pPr>
        <w:spacing w:after="0" w:line="480" w:lineRule="auto"/>
        <w:jc w:val="both"/>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lang w:eastAsia="en-GB"/>
        </w:rPr>
        <w:tab/>
      </w:r>
      <w:proofErr w:type="spellStart"/>
      <w:r w:rsidRPr="002023FB">
        <w:rPr>
          <w:rFonts w:ascii="Times New Roman" w:eastAsia="Times New Roman" w:hAnsi="Times New Roman" w:cs="Times New Roman"/>
          <w:sz w:val="24"/>
          <w:szCs w:val="24"/>
          <w:highlight w:val="yellow"/>
          <w:lang w:eastAsia="en-GB"/>
        </w:rPr>
        <w:t>Khoramabadi</w:t>
      </w:r>
      <w:proofErr w:type="spellEnd"/>
      <w:r w:rsidRPr="002023FB">
        <w:rPr>
          <w:rFonts w:ascii="Times New Roman" w:eastAsia="Times New Roman" w:hAnsi="Times New Roman" w:cs="Times New Roman"/>
          <w:sz w:val="24"/>
          <w:szCs w:val="24"/>
          <w:highlight w:val="yellow"/>
          <w:lang w:eastAsia="en-GB"/>
        </w:rPr>
        <w:t xml:space="preserve"> et al (2015) studied effects of education based on health belief model on dietary behaviors of Iranian pregnant women The aim of the study was to assess the effects of training on the Health Belief Model on dietary behaviors of a sample of pregnant Iranian women. The study was a randomized controlled clinical trial, involving 130 pregnant women who attended two health care centers of </w:t>
      </w:r>
      <w:proofErr w:type="spellStart"/>
      <w:r w:rsidRPr="002023FB">
        <w:rPr>
          <w:rFonts w:ascii="Times New Roman" w:eastAsia="Times New Roman" w:hAnsi="Times New Roman" w:cs="Times New Roman"/>
          <w:sz w:val="24"/>
          <w:szCs w:val="24"/>
          <w:highlight w:val="yellow"/>
          <w:lang w:eastAsia="en-GB"/>
        </w:rPr>
        <w:t>Shahid</w:t>
      </w:r>
      <w:proofErr w:type="spellEnd"/>
      <w:r w:rsidRPr="002023FB">
        <w:rPr>
          <w:rFonts w:ascii="Times New Roman" w:eastAsia="Times New Roman" w:hAnsi="Times New Roman" w:cs="Times New Roman"/>
          <w:sz w:val="24"/>
          <w:szCs w:val="24"/>
          <w:highlight w:val="yellow"/>
          <w:lang w:eastAsia="en-GB"/>
        </w:rPr>
        <w:t xml:space="preserve"> </w:t>
      </w:r>
      <w:proofErr w:type="spellStart"/>
      <w:r w:rsidRPr="002023FB">
        <w:rPr>
          <w:rFonts w:ascii="Times New Roman" w:eastAsia="Times New Roman" w:hAnsi="Times New Roman" w:cs="Times New Roman"/>
          <w:sz w:val="24"/>
          <w:szCs w:val="24"/>
          <w:highlight w:val="yellow"/>
          <w:lang w:eastAsia="en-GB"/>
        </w:rPr>
        <w:t>Beheshti</w:t>
      </w:r>
      <w:proofErr w:type="spellEnd"/>
      <w:r w:rsidRPr="002023FB">
        <w:rPr>
          <w:rFonts w:ascii="Times New Roman" w:eastAsia="Times New Roman" w:hAnsi="Times New Roman" w:cs="Times New Roman"/>
          <w:sz w:val="24"/>
          <w:szCs w:val="24"/>
          <w:highlight w:val="yellow"/>
          <w:lang w:eastAsia="en-GB"/>
        </w:rPr>
        <w:t xml:space="preserve"> University of Medical Sciences. Data was collected by a structured questionnaire in three parts and seven sub-scales (including demographic characteristics, knowledge and dietary behaviors) based on the Health Belief Model. Principles of education were based on the Health Belief Model and performed twice during two-hour sessions in the intervention group. Women in the control group received routine care and did not receive training on the above model. </w:t>
      </w:r>
    </w:p>
    <w:p w:rsidR="001958D5" w:rsidRPr="00E623EE" w:rsidRDefault="001958D5" w:rsidP="001958D5">
      <w:pPr>
        <w:spacing w:after="0" w:line="480" w:lineRule="auto"/>
        <w:jc w:val="both"/>
        <w:rPr>
          <w:rFonts w:ascii="Times New Roman" w:eastAsia="Times New Roman" w:hAnsi="Times New Roman" w:cs="Times New Roman"/>
          <w:sz w:val="24"/>
          <w:szCs w:val="24"/>
          <w:lang w:eastAsia="en-GB"/>
        </w:rPr>
      </w:pPr>
      <w:r w:rsidRPr="002023FB">
        <w:rPr>
          <w:rFonts w:ascii="Times New Roman" w:eastAsia="Times New Roman" w:hAnsi="Times New Roman" w:cs="Times New Roman"/>
          <w:sz w:val="24"/>
          <w:szCs w:val="24"/>
          <w:highlight w:val="yellow"/>
          <w:lang w:eastAsia="en-GB"/>
        </w:rPr>
        <w:tab/>
        <w:t>These results demonstrated that there were significant differences between the two groups in terms of mean scores of knowledge, perceived severity, perceived barriers, performance guide and individual performance, and the means of these variables in the intervention group were also higher than the control group. On the other hand, after the intervention, there was no statistically significant difference found in the mean scores of perceived benefits and perceived susceptibility between the two groups (two independent samples t-test, P &lt;0/001). They concluded educational interventions based on health promotion patterns can be effective in enhancing awareness, better understanding of risks, and reducing barriers to healthy behavior and ultimately, improving women’s health and nutritional performance during pregnancy (</w:t>
      </w:r>
      <w:proofErr w:type="spellStart"/>
      <w:r w:rsidRPr="002023FB">
        <w:rPr>
          <w:rFonts w:ascii="Times New Roman" w:eastAsia="Times New Roman" w:hAnsi="Times New Roman" w:cs="Times New Roman"/>
          <w:sz w:val="24"/>
          <w:szCs w:val="24"/>
          <w:highlight w:val="yellow"/>
          <w:lang w:eastAsia="en-GB"/>
        </w:rPr>
        <w:t>Khoramabadi</w:t>
      </w:r>
      <w:proofErr w:type="spellEnd"/>
      <w:r w:rsidRPr="002023FB">
        <w:rPr>
          <w:rFonts w:ascii="Times New Roman" w:eastAsia="Times New Roman" w:hAnsi="Times New Roman" w:cs="Times New Roman"/>
          <w:sz w:val="24"/>
          <w:szCs w:val="24"/>
          <w:highlight w:val="yellow"/>
          <w:lang w:eastAsia="en-GB"/>
        </w:rPr>
        <w:t xml:space="preserve"> et al, 2015).</w:t>
      </w:r>
      <w:r w:rsidRPr="00E319E5">
        <w:rPr>
          <w:rFonts w:ascii="Times New Roman" w:eastAsia="Times New Roman" w:hAnsi="Times New Roman" w:cs="Times New Roman"/>
          <w:sz w:val="24"/>
          <w:szCs w:val="24"/>
          <w:lang w:eastAsia="en-GB"/>
        </w:rPr>
        <w:t xml:space="preserve"> </w:t>
      </w:r>
    </w:p>
    <w:p w:rsidR="001958D5" w:rsidRDefault="001958D5" w:rsidP="001958D5">
      <w:pPr>
        <w:jc w:val="both"/>
        <w:rPr>
          <w:rFonts w:ascii="Times New Roman" w:hAnsi="Times New Roman" w:cs="Times New Roman"/>
          <w:b/>
          <w:sz w:val="24"/>
          <w:szCs w:val="24"/>
        </w:rPr>
      </w:pPr>
      <w:r>
        <w:rPr>
          <w:rFonts w:ascii="Times New Roman" w:hAnsi="Times New Roman" w:cs="Times New Roman"/>
          <w:b/>
          <w:sz w:val="24"/>
          <w:szCs w:val="24"/>
        </w:rPr>
        <w:t>Concept of Health Education I</w:t>
      </w:r>
      <w:r w:rsidRPr="00374133">
        <w:rPr>
          <w:rFonts w:ascii="Times New Roman" w:hAnsi="Times New Roman" w:cs="Times New Roman"/>
          <w:b/>
          <w:sz w:val="24"/>
          <w:szCs w:val="24"/>
        </w:rPr>
        <w:t>ntervention</w:t>
      </w:r>
    </w:p>
    <w:p w:rsidR="001958D5" w:rsidRDefault="001958D5" w:rsidP="001958D5">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yellow"/>
        </w:rPr>
        <w:tab/>
      </w:r>
      <w:r w:rsidRPr="00A37809">
        <w:rPr>
          <w:rFonts w:ascii="Times New Roman" w:eastAsia="Times New Roman" w:hAnsi="Times New Roman" w:cs="Times New Roman"/>
          <w:sz w:val="24"/>
          <w:szCs w:val="24"/>
          <w:highlight w:val="yellow"/>
        </w:rPr>
        <w:t>Health Education is defined by The Joint Committee on Health Education and Promotion Terminology (2001</w:t>
      </w:r>
      <w:r>
        <w:rPr>
          <w:rFonts w:ascii="Times New Roman" w:eastAsia="Times New Roman" w:hAnsi="Times New Roman" w:cs="Times New Roman"/>
          <w:sz w:val="24"/>
          <w:szCs w:val="24"/>
        </w:rPr>
        <w:t xml:space="preserve"> cited in</w:t>
      </w:r>
      <w:r w:rsidRPr="00020E7E">
        <w:rPr>
          <w:rFonts w:ascii="Times New Roman" w:hAnsi="Times New Roman" w:cs="Times New Roman"/>
          <w:sz w:val="24"/>
          <w:szCs w:val="24"/>
        </w:rPr>
        <w:t xml:space="preserve"> WHO, E.M.R.O., 2012</w:t>
      </w:r>
      <w:r>
        <w:rPr>
          <w:rFonts w:ascii="Times New Roman" w:hAnsi="Times New Roman" w:cs="Times New Roman"/>
          <w:sz w:val="24"/>
          <w:szCs w:val="24"/>
        </w:rPr>
        <w:t>, p.13</w:t>
      </w:r>
      <w:r w:rsidRPr="000125CA">
        <w:rPr>
          <w:rFonts w:ascii="Times New Roman" w:hAnsi="Times New Roman" w:cs="Times New Roman"/>
          <w:sz w:val="28"/>
          <w:szCs w:val="28"/>
        </w:rPr>
        <w:t>)</w:t>
      </w:r>
      <w:r>
        <w:rPr>
          <w:rFonts w:ascii="Times New Roman" w:eastAsia="Times New Roman" w:hAnsi="Times New Roman" w:cs="Times New Roman"/>
          <w:sz w:val="24"/>
          <w:szCs w:val="24"/>
        </w:rPr>
        <w:t xml:space="preserve"> </w:t>
      </w:r>
      <w:r w:rsidRPr="003B19CF">
        <w:rPr>
          <w:rFonts w:ascii="Times New Roman" w:eastAsia="Times New Roman" w:hAnsi="Times New Roman" w:cs="Times New Roman"/>
          <w:sz w:val="24"/>
          <w:szCs w:val="24"/>
        </w:rPr>
        <w:t xml:space="preserve">as any combination of planned learning experiences based on sound theories that provide individuals, groups, </w:t>
      </w:r>
      <w:r w:rsidRPr="003B19CF">
        <w:rPr>
          <w:rFonts w:ascii="Times New Roman" w:eastAsia="Times New Roman" w:hAnsi="Times New Roman" w:cs="Times New Roman"/>
          <w:sz w:val="24"/>
          <w:szCs w:val="24"/>
        </w:rPr>
        <w:lastRenderedPageBreak/>
        <w:t xml:space="preserve">and communities the opportunity to acquire information and the skills needed to make quality health decisions. </w:t>
      </w:r>
      <w:r w:rsidRPr="00416931">
        <w:rPr>
          <w:rFonts w:ascii="Times New Roman" w:eastAsia="Times New Roman" w:hAnsi="Times New Roman" w:cs="Times New Roman"/>
          <w:sz w:val="24"/>
          <w:szCs w:val="24"/>
        </w:rPr>
        <w:t>The World Health Organization (1998</w:t>
      </w:r>
      <w:r>
        <w:rPr>
          <w:rFonts w:ascii="Times New Roman" w:eastAsia="Times New Roman" w:hAnsi="Times New Roman" w:cs="Times New Roman"/>
          <w:sz w:val="24"/>
          <w:szCs w:val="24"/>
        </w:rPr>
        <w:t xml:space="preserve"> in WHO E.M.RO., 2012, </w:t>
      </w:r>
      <w:r>
        <w:rPr>
          <w:rFonts w:ascii="Times New Roman" w:hAnsi="Times New Roman" w:cs="Times New Roman"/>
          <w:sz w:val="24"/>
          <w:szCs w:val="24"/>
        </w:rPr>
        <w:t>p.13</w:t>
      </w:r>
      <w:r w:rsidRPr="00416931">
        <w:rPr>
          <w:rFonts w:ascii="Times New Roman" w:eastAsia="Times New Roman" w:hAnsi="Times New Roman" w:cs="Times New Roman"/>
          <w:sz w:val="24"/>
          <w:szCs w:val="24"/>
        </w:rPr>
        <w:t>)</w:t>
      </w:r>
      <w:r w:rsidRPr="002023FB">
        <w:rPr>
          <w:rFonts w:ascii="Times New Roman" w:hAnsi="Times New Roman" w:cs="Times New Roman"/>
          <w:sz w:val="24"/>
          <w:szCs w:val="24"/>
        </w:rPr>
        <w:t xml:space="preserve"> </w:t>
      </w:r>
      <w:r w:rsidRPr="00416931">
        <w:rPr>
          <w:rFonts w:ascii="Times New Roman" w:eastAsia="Times New Roman" w:hAnsi="Times New Roman" w:cs="Times New Roman"/>
          <w:sz w:val="24"/>
          <w:szCs w:val="24"/>
        </w:rPr>
        <w:t xml:space="preserve"> defin</w:t>
      </w:r>
      <w:r w:rsidR="00765817">
        <w:rPr>
          <w:rFonts w:ascii="Times New Roman" w:eastAsia="Times New Roman" w:hAnsi="Times New Roman" w:cs="Times New Roman"/>
          <w:sz w:val="24"/>
          <w:szCs w:val="24"/>
        </w:rPr>
        <w:t>ed Health Education as "comprising of</w:t>
      </w:r>
      <w:r w:rsidRPr="00416931">
        <w:rPr>
          <w:rFonts w:ascii="Times New Roman" w:eastAsia="Times New Roman" w:hAnsi="Times New Roman" w:cs="Times New Roman"/>
          <w:sz w:val="24"/>
          <w:szCs w:val="24"/>
        </w:rPr>
        <w:t xml:space="preserve"> consciously constructed opportunities for learning involving some form of communication designed to improve health literacy, including improving knowledge, and developing life skills which are conducive to individual and community health".</w:t>
      </w:r>
      <w:r>
        <w:rPr>
          <w:rFonts w:ascii="Times New Roman" w:hAnsi="Times New Roman" w:cs="Times New Roman"/>
          <w:sz w:val="24"/>
          <w:szCs w:val="24"/>
        </w:rPr>
        <w:t xml:space="preserve"> </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According to WHO Regional Office for the Eastern Mediterranean (2012), health education forms an important part of the health promotion activities. These activities occur in schools, workplaces, clinics and communities and include topics such as healthy eating, physical activity, tobacco use prevention, mental health, HIV/AIDS prevention and safety. Health education focuses on building individuals’ capacities through educational, motivational, skill-building and consciousness-raising techniques.</w:t>
      </w:r>
      <w:r>
        <w:rPr>
          <w:rFonts w:ascii="Times New Roman" w:hAnsi="Times New Roman" w:cs="Times New Roman"/>
          <w:sz w:val="24"/>
          <w:szCs w:val="24"/>
        </w:rPr>
        <w:t xml:space="preserve"> </w:t>
      </w:r>
      <w:r w:rsidRPr="00374133">
        <w:rPr>
          <w:rFonts w:ascii="Times New Roman" w:hAnsi="Times New Roman" w:cs="Times New Roman"/>
          <w:sz w:val="24"/>
          <w:szCs w:val="24"/>
        </w:rPr>
        <w:t>Evidence-based health education interventions are those that are most likely to be based on theory and have been shown through empirical study to be effective. The use of theory-based interventions, evaluated through appropriate designs, contributes to the understanding of why interventions do or do not “work” under particular conditions (</w:t>
      </w:r>
      <w:proofErr w:type="spellStart"/>
      <w:r w:rsidRPr="00374133">
        <w:rPr>
          <w:rFonts w:ascii="Times New Roman" w:hAnsi="Times New Roman" w:cs="Times New Roman"/>
          <w:sz w:val="24"/>
          <w:szCs w:val="24"/>
        </w:rPr>
        <w:t>Rimer</w:t>
      </w:r>
      <w:proofErr w:type="spellEnd"/>
      <w:r w:rsidRPr="00374133">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Glanz</w:t>
      </w:r>
      <w:proofErr w:type="spellEnd"/>
      <w:r>
        <w:rPr>
          <w:rFonts w:ascii="Times New Roman" w:hAnsi="Times New Roman" w:cs="Times New Roman"/>
          <w:sz w:val="24"/>
          <w:szCs w:val="24"/>
        </w:rPr>
        <w:t xml:space="preserve"> </w:t>
      </w:r>
      <w:r w:rsidRPr="00374133">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Rasband</w:t>
      </w:r>
      <w:proofErr w:type="spellEnd"/>
      <w:r w:rsidRPr="00374133">
        <w:rPr>
          <w:rFonts w:ascii="Times New Roman" w:hAnsi="Times New Roman" w:cs="Times New Roman"/>
          <w:sz w:val="24"/>
          <w:szCs w:val="24"/>
        </w:rPr>
        <w:t>, 2001).  Using the definitions of evidence-based medicine (Rosenberg &amp; Donald 1995 in WHO, 2012) and evidence-based public health (</w:t>
      </w:r>
      <w:proofErr w:type="spellStart"/>
      <w:r w:rsidRPr="00374133">
        <w:rPr>
          <w:rFonts w:ascii="Times New Roman" w:hAnsi="Times New Roman" w:cs="Times New Roman"/>
          <w:sz w:val="24"/>
          <w:szCs w:val="24"/>
        </w:rPr>
        <w:t>Jenicek</w:t>
      </w:r>
      <w:proofErr w:type="spellEnd"/>
      <w:r w:rsidRPr="00374133">
        <w:rPr>
          <w:rFonts w:ascii="Times New Roman" w:hAnsi="Times New Roman" w:cs="Times New Roman"/>
          <w:sz w:val="24"/>
          <w:szCs w:val="24"/>
        </w:rPr>
        <w:t xml:space="preserve">, 1997 in WHO, 2012) and the work of </w:t>
      </w:r>
      <w:proofErr w:type="spellStart"/>
      <w:r w:rsidRPr="00374133">
        <w:rPr>
          <w:rFonts w:ascii="Times New Roman" w:hAnsi="Times New Roman" w:cs="Times New Roman"/>
          <w:sz w:val="24"/>
          <w:szCs w:val="24"/>
        </w:rPr>
        <w:t>Rimer</w:t>
      </w:r>
      <w:proofErr w:type="spellEnd"/>
      <w:r w:rsidRPr="00374133">
        <w:rPr>
          <w:rFonts w:ascii="Times New Roman" w:hAnsi="Times New Roman" w:cs="Times New Roman"/>
          <w:sz w:val="24"/>
          <w:szCs w:val="24"/>
        </w:rPr>
        <w:t xml:space="preserve"> and her colleagues, (</w:t>
      </w:r>
      <w:proofErr w:type="spellStart"/>
      <w:r w:rsidRPr="00374133">
        <w:rPr>
          <w:rFonts w:ascii="Times New Roman" w:hAnsi="Times New Roman" w:cs="Times New Roman"/>
          <w:sz w:val="24"/>
          <w:szCs w:val="24"/>
        </w:rPr>
        <w:t>Rimer</w:t>
      </w:r>
      <w:proofErr w:type="spellEnd"/>
      <w:r w:rsidRPr="00374133">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Glanz</w:t>
      </w:r>
      <w:proofErr w:type="spellEnd"/>
      <w:r>
        <w:rPr>
          <w:rFonts w:ascii="Times New Roman" w:hAnsi="Times New Roman" w:cs="Times New Roman"/>
          <w:sz w:val="24"/>
          <w:szCs w:val="24"/>
        </w:rPr>
        <w:t xml:space="preserve"> </w:t>
      </w:r>
      <w:r w:rsidRPr="00374133">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Rasband</w:t>
      </w:r>
      <w:proofErr w:type="spellEnd"/>
      <w:r w:rsidRPr="00374133">
        <w:rPr>
          <w:rFonts w:ascii="Times New Roman" w:hAnsi="Times New Roman" w:cs="Times New Roman"/>
          <w:sz w:val="24"/>
          <w:szCs w:val="24"/>
        </w:rPr>
        <w:t xml:space="preserve">, 2001) evidence-based health education practice is the “process of systematically finding, appraising and using ... qualitative and quantitative research findings as the basis for decisions in the practice of health education” (Cottrell &amp; McKenzie, 2005). </w:t>
      </w:r>
    </w:p>
    <w:p w:rsidR="001958D5" w:rsidRPr="00374133" w:rsidRDefault="001958D5" w:rsidP="001958D5">
      <w:pPr>
        <w:jc w:val="both"/>
        <w:rPr>
          <w:rFonts w:ascii="Times New Roman" w:hAnsi="Times New Roman" w:cs="Times New Roman"/>
          <w:b/>
          <w:sz w:val="24"/>
          <w:szCs w:val="24"/>
        </w:rPr>
      </w:pPr>
      <w:r>
        <w:rPr>
          <w:rFonts w:ascii="Times New Roman" w:hAnsi="Times New Roman" w:cs="Times New Roman"/>
          <w:b/>
          <w:sz w:val="24"/>
          <w:szCs w:val="24"/>
        </w:rPr>
        <w:t>Concept of Safe Motherhood (</w:t>
      </w:r>
      <w:r w:rsidRPr="00374133">
        <w:rPr>
          <w:rFonts w:ascii="Times New Roman" w:hAnsi="Times New Roman" w:cs="Times New Roman"/>
          <w:b/>
          <w:sz w:val="24"/>
          <w:szCs w:val="24"/>
        </w:rPr>
        <w:t>SM</w:t>
      </w:r>
      <w:r>
        <w:rPr>
          <w:rFonts w:ascii="Times New Roman" w:hAnsi="Times New Roman" w:cs="Times New Roman"/>
          <w:b/>
          <w:sz w:val="24"/>
          <w:szCs w:val="24"/>
        </w:rPr>
        <w:t>)</w:t>
      </w:r>
    </w:p>
    <w:p w:rsidR="001958D5" w:rsidRDefault="001958D5" w:rsidP="001958D5">
      <w:pPr>
        <w:spacing w:after="0" w:line="480" w:lineRule="auto"/>
        <w:jc w:val="both"/>
        <w:rPr>
          <w:rFonts w:ascii="Times New Roman" w:hAnsi="Times New Roman" w:cs="Times New Roman"/>
          <w:sz w:val="24"/>
          <w:szCs w:val="24"/>
        </w:rPr>
      </w:pPr>
      <w:r w:rsidRPr="00276346">
        <w:rPr>
          <w:rFonts w:ascii="Times New Roman" w:hAnsi="Times New Roman" w:cs="Times New Roman"/>
          <w:sz w:val="24"/>
          <w:szCs w:val="24"/>
        </w:rPr>
        <w:tab/>
      </w:r>
      <w:r w:rsidRPr="00276346">
        <w:rPr>
          <w:rFonts w:ascii="Times New Roman" w:hAnsi="Times New Roman" w:cs="Times New Roman"/>
          <w:sz w:val="24"/>
          <w:szCs w:val="24"/>
          <w:highlight w:val="yellow"/>
        </w:rPr>
        <w:t>Safe Motherhood</w:t>
      </w:r>
      <w:r>
        <w:rPr>
          <w:rFonts w:ascii="Times New Roman" w:hAnsi="Times New Roman" w:cs="Times New Roman"/>
          <w:sz w:val="24"/>
          <w:szCs w:val="24"/>
        </w:rPr>
        <w:t xml:space="preserve"> means that women </w:t>
      </w:r>
      <w:r w:rsidRPr="0087495C">
        <w:rPr>
          <w:rFonts w:ascii="Times New Roman" w:hAnsi="Times New Roman" w:cs="Times New Roman"/>
          <w:sz w:val="24"/>
          <w:szCs w:val="24"/>
        </w:rPr>
        <w:t>a</w:t>
      </w:r>
      <w:r>
        <w:rPr>
          <w:rFonts w:ascii="Times New Roman" w:hAnsi="Times New Roman" w:cs="Times New Roman"/>
          <w:sz w:val="24"/>
          <w:szCs w:val="24"/>
        </w:rPr>
        <w:t>re</w:t>
      </w:r>
      <w:r w:rsidRPr="0087495C">
        <w:rPr>
          <w:rFonts w:ascii="Times New Roman" w:hAnsi="Times New Roman" w:cs="Times New Roman"/>
          <w:sz w:val="24"/>
          <w:szCs w:val="24"/>
        </w:rPr>
        <w:t xml:space="preserve"> safe and healthy </w:t>
      </w:r>
      <w:r>
        <w:rPr>
          <w:rFonts w:ascii="Times New Roman" w:hAnsi="Times New Roman" w:cs="Times New Roman"/>
          <w:sz w:val="24"/>
          <w:szCs w:val="24"/>
        </w:rPr>
        <w:t xml:space="preserve">during </w:t>
      </w:r>
      <w:r w:rsidRPr="0087495C">
        <w:rPr>
          <w:rFonts w:ascii="Times New Roman" w:hAnsi="Times New Roman" w:cs="Times New Roman"/>
          <w:sz w:val="24"/>
          <w:szCs w:val="24"/>
        </w:rPr>
        <w:t>pregnancy and del</w:t>
      </w:r>
      <w:r>
        <w:rPr>
          <w:rFonts w:ascii="Times New Roman" w:hAnsi="Times New Roman" w:cs="Times New Roman"/>
          <w:sz w:val="24"/>
          <w:szCs w:val="24"/>
        </w:rPr>
        <w:t>ivery (</w:t>
      </w:r>
      <w:r w:rsidRPr="0087495C">
        <w:rPr>
          <w:rFonts w:ascii="Times New Roman" w:hAnsi="Times New Roman" w:cs="Times New Roman"/>
          <w:sz w:val="24"/>
          <w:szCs w:val="24"/>
        </w:rPr>
        <w:t>The Human Rights Matrix, 2013).</w:t>
      </w:r>
      <w:r>
        <w:rPr>
          <w:rFonts w:ascii="Times New Roman" w:hAnsi="Times New Roman" w:cs="Times New Roman"/>
          <w:sz w:val="24"/>
          <w:szCs w:val="24"/>
        </w:rPr>
        <w:t xml:space="preserve"> </w:t>
      </w:r>
      <w:r w:rsidR="00276346">
        <w:rPr>
          <w:rFonts w:ascii="Times New Roman" w:hAnsi="Times New Roman" w:cs="Times New Roman"/>
          <w:sz w:val="24"/>
          <w:szCs w:val="24"/>
        </w:rPr>
        <w:t>Safe Motherhood</w:t>
      </w:r>
      <w:r>
        <w:rPr>
          <w:rFonts w:ascii="Times New Roman" w:hAnsi="Times New Roman" w:cs="Times New Roman"/>
          <w:sz w:val="24"/>
          <w:szCs w:val="24"/>
        </w:rPr>
        <w:t xml:space="preserve"> is </w:t>
      </w:r>
      <w:r w:rsidRPr="00A37809">
        <w:rPr>
          <w:rFonts w:ascii="Times New Roman" w:hAnsi="Times New Roman" w:cs="Times New Roman"/>
          <w:sz w:val="24"/>
          <w:szCs w:val="24"/>
          <w:highlight w:val="yellow"/>
        </w:rPr>
        <w:t>made up of initiatives</w:t>
      </w:r>
      <w:r w:rsidR="00276346">
        <w:rPr>
          <w:rFonts w:ascii="Times New Roman" w:hAnsi="Times New Roman" w:cs="Times New Roman"/>
          <w:sz w:val="24"/>
          <w:szCs w:val="24"/>
        </w:rPr>
        <w:t>,</w:t>
      </w:r>
      <w:r w:rsidRPr="0087495C">
        <w:rPr>
          <w:rFonts w:ascii="Times New Roman" w:hAnsi="Times New Roman" w:cs="Times New Roman"/>
          <w:sz w:val="24"/>
          <w:szCs w:val="24"/>
        </w:rPr>
        <w:t xml:space="preserve"> practices, protocols and serv</w:t>
      </w:r>
      <w:r>
        <w:rPr>
          <w:rFonts w:ascii="Times New Roman" w:hAnsi="Times New Roman" w:cs="Times New Roman"/>
          <w:sz w:val="24"/>
          <w:szCs w:val="24"/>
        </w:rPr>
        <w:t>ice delivery guidelines so organized as to provide</w:t>
      </w:r>
      <w:r w:rsidRPr="0087495C">
        <w:rPr>
          <w:rFonts w:ascii="Times New Roman" w:hAnsi="Times New Roman" w:cs="Times New Roman"/>
          <w:sz w:val="24"/>
          <w:szCs w:val="24"/>
        </w:rPr>
        <w:t xml:space="preserve"> high-quality </w:t>
      </w:r>
      <w:r>
        <w:rPr>
          <w:rFonts w:ascii="Times New Roman" w:hAnsi="Times New Roman" w:cs="Times New Roman"/>
          <w:sz w:val="24"/>
          <w:szCs w:val="24"/>
        </w:rPr>
        <w:lastRenderedPageBreak/>
        <w:t xml:space="preserve">obstetric and </w:t>
      </w:r>
      <w:r w:rsidRPr="0087495C">
        <w:rPr>
          <w:rFonts w:ascii="Times New Roman" w:hAnsi="Times New Roman" w:cs="Times New Roman"/>
          <w:sz w:val="24"/>
          <w:szCs w:val="24"/>
        </w:rPr>
        <w:t>gynecological</w:t>
      </w:r>
      <w:r>
        <w:rPr>
          <w:rFonts w:ascii="Times New Roman" w:hAnsi="Times New Roman" w:cs="Times New Roman"/>
          <w:sz w:val="24"/>
          <w:szCs w:val="24"/>
        </w:rPr>
        <w:t xml:space="preserve"> services to women and their babies throughout the duration of pregnancy and afterwards. Such services include</w:t>
      </w:r>
      <w:r w:rsidRPr="0087495C">
        <w:rPr>
          <w:rFonts w:ascii="Times New Roman" w:hAnsi="Times New Roman" w:cs="Times New Roman"/>
          <w:sz w:val="24"/>
          <w:szCs w:val="24"/>
        </w:rPr>
        <w:t xml:space="preserve"> family planning, prenatal, delivery and post p</w:t>
      </w:r>
      <w:r>
        <w:rPr>
          <w:rFonts w:ascii="Times New Roman" w:hAnsi="Times New Roman" w:cs="Times New Roman"/>
          <w:sz w:val="24"/>
          <w:szCs w:val="24"/>
        </w:rPr>
        <w:t xml:space="preserve">artum care to ensure that the highest level of </w:t>
      </w:r>
      <w:r w:rsidRPr="0087495C">
        <w:rPr>
          <w:rFonts w:ascii="Times New Roman" w:hAnsi="Times New Roman" w:cs="Times New Roman"/>
          <w:sz w:val="24"/>
          <w:szCs w:val="24"/>
        </w:rPr>
        <w:t>health for the mother, f</w:t>
      </w:r>
      <w:r>
        <w:rPr>
          <w:rFonts w:ascii="Times New Roman" w:hAnsi="Times New Roman" w:cs="Times New Roman"/>
          <w:sz w:val="24"/>
          <w:szCs w:val="24"/>
        </w:rPr>
        <w:t xml:space="preserve">etus and infant in the ante partum, intra partum </w:t>
      </w:r>
      <w:r w:rsidRPr="0087495C">
        <w:rPr>
          <w:rFonts w:ascii="Times New Roman" w:hAnsi="Times New Roman" w:cs="Times New Roman"/>
          <w:sz w:val="24"/>
          <w:szCs w:val="24"/>
        </w:rPr>
        <w:t>and post partum</w:t>
      </w:r>
      <w:r>
        <w:rPr>
          <w:rFonts w:ascii="Times New Roman" w:hAnsi="Times New Roman" w:cs="Times New Roman"/>
          <w:sz w:val="24"/>
          <w:szCs w:val="24"/>
        </w:rPr>
        <w:t xml:space="preserve"> periods are maintained </w:t>
      </w:r>
      <w:r w:rsidRPr="0087495C">
        <w:rPr>
          <w:rFonts w:ascii="Times New Roman" w:hAnsi="Times New Roman" w:cs="Times New Roman"/>
          <w:sz w:val="24"/>
          <w:szCs w:val="24"/>
        </w:rPr>
        <w:t>(The Human Rights Matrix, 2013).</w:t>
      </w:r>
      <w:r>
        <w:rPr>
          <w:rFonts w:ascii="Times New Roman" w:hAnsi="Times New Roman" w:cs="Times New Roman"/>
          <w:sz w:val="24"/>
          <w:szCs w:val="24"/>
        </w:rPr>
        <w:t xml:space="preserve"> </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Conceptually, safe motherhood is </w:t>
      </w:r>
      <w:r w:rsidRPr="003B19CF">
        <w:rPr>
          <w:rFonts w:ascii="Times New Roman" w:hAnsi="Times New Roman" w:cs="Times New Roman"/>
          <w:sz w:val="24"/>
          <w:szCs w:val="24"/>
        </w:rPr>
        <w:t>a component of reproductive health that deals with prenatal care, safe delivery by skilled attendant, essential obstetric Care (EOC), postnatal and neonatal care, post natal care and breast feeding (Ministry of Health, MOH, Rivers State, 2013). Safe motherhood can be achieved by providing high-quality maternal health services to all women. Services to help make motherhood safe include: Care by skilled health personnel before, during and after childbirth, emergency care for life-threatening obstetric complications, services to prevent and manage the complications of unsafe abortion, family planning to enable women to plan their pregnancies and prevent complications related to too many, too close, too early and too late pregnancies and health education and services for adolescents, community education for women, their families and decision</w:t>
      </w:r>
      <w:r>
        <w:rPr>
          <w:rFonts w:ascii="Times New Roman" w:hAnsi="Times New Roman" w:cs="Times New Roman"/>
          <w:sz w:val="24"/>
          <w:szCs w:val="24"/>
        </w:rPr>
        <w:t>-makers (</w:t>
      </w:r>
      <w:proofErr w:type="spellStart"/>
      <w:r>
        <w:rPr>
          <w:rFonts w:ascii="Times New Roman" w:hAnsi="Times New Roman" w:cs="Times New Roman"/>
          <w:sz w:val="24"/>
          <w:szCs w:val="24"/>
        </w:rPr>
        <w:t>Yohannis</w:t>
      </w:r>
      <w:proofErr w:type="spellEnd"/>
      <w:r>
        <w:rPr>
          <w:rFonts w:ascii="Times New Roman" w:hAnsi="Times New Roman" w:cs="Times New Roman"/>
          <w:sz w:val="24"/>
          <w:szCs w:val="24"/>
        </w:rPr>
        <w:t xml:space="preserve"> et al, 2005).</w:t>
      </w:r>
    </w:p>
    <w:p w:rsidR="001958D5" w:rsidRDefault="001958D5" w:rsidP="001958D5">
      <w:pPr>
        <w:autoSpaceDE w:val="0"/>
        <w:autoSpaceDN w:val="0"/>
        <w:adjustRightInd w:val="0"/>
        <w:spacing w:after="0" w:line="480" w:lineRule="auto"/>
        <w:jc w:val="both"/>
        <w:rPr>
          <w:rFonts w:ascii="Times New Roman" w:hAnsi="Times New Roman" w:cs="Times New Roman"/>
          <w:b/>
          <w:sz w:val="24"/>
          <w:szCs w:val="24"/>
          <w:highlight w:val="yellow"/>
        </w:rPr>
      </w:pPr>
    </w:p>
    <w:p w:rsidR="001958D5" w:rsidRDefault="001958D5" w:rsidP="001958D5">
      <w:pPr>
        <w:autoSpaceDE w:val="0"/>
        <w:autoSpaceDN w:val="0"/>
        <w:adjustRightInd w:val="0"/>
        <w:spacing w:after="0" w:line="480" w:lineRule="auto"/>
        <w:jc w:val="both"/>
        <w:rPr>
          <w:rFonts w:ascii="Times New Roman" w:hAnsi="Times New Roman" w:cs="Times New Roman"/>
          <w:b/>
          <w:sz w:val="24"/>
          <w:szCs w:val="24"/>
          <w:highlight w:val="yellow"/>
        </w:rPr>
      </w:pPr>
    </w:p>
    <w:p w:rsidR="001958D5" w:rsidRPr="002023FB" w:rsidRDefault="001958D5" w:rsidP="001958D5">
      <w:pPr>
        <w:autoSpaceDE w:val="0"/>
        <w:autoSpaceDN w:val="0"/>
        <w:adjustRightInd w:val="0"/>
        <w:spacing w:after="0" w:line="480" w:lineRule="auto"/>
        <w:jc w:val="both"/>
        <w:rPr>
          <w:rFonts w:ascii="Times New Roman" w:hAnsi="Times New Roman" w:cs="Times New Roman"/>
          <w:b/>
          <w:sz w:val="24"/>
          <w:szCs w:val="24"/>
          <w:highlight w:val="yellow"/>
        </w:rPr>
      </w:pPr>
      <w:r w:rsidRPr="002023FB">
        <w:rPr>
          <w:rFonts w:ascii="Times New Roman" w:hAnsi="Times New Roman" w:cs="Times New Roman"/>
          <w:b/>
          <w:sz w:val="24"/>
          <w:szCs w:val="24"/>
          <w:highlight w:val="yellow"/>
        </w:rPr>
        <w:t>Safe Motherhood Initiative (SMI)</w:t>
      </w:r>
    </w:p>
    <w:p w:rsidR="001958D5" w:rsidRPr="002023FB" w:rsidRDefault="001958D5" w:rsidP="001958D5">
      <w:pPr>
        <w:autoSpaceDE w:val="0"/>
        <w:autoSpaceDN w:val="0"/>
        <w:adjustRightInd w:val="0"/>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t>Maternal health is one of the key recognized elements of attaining development goals. It is clearly a key development issue worldwide (</w:t>
      </w:r>
      <w:proofErr w:type="spellStart"/>
      <w:r w:rsidRPr="002023FB">
        <w:rPr>
          <w:rFonts w:ascii="Times New Roman" w:hAnsi="Times New Roman" w:cs="Times New Roman"/>
          <w:sz w:val="24"/>
          <w:szCs w:val="24"/>
          <w:highlight w:val="yellow"/>
        </w:rPr>
        <w:t>Achen</w:t>
      </w:r>
      <w:proofErr w:type="spellEnd"/>
      <w:r w:rsidRPr="002023FB">
        <w:rPr>
          <w:rFonts w:ascii="Times New Roman" w:hAnsi="Times New Roman" w:cs="Times New Roman"/>
          <w:sz w:val="24"/>
          <w:szCs w:val="24"/>
          <w:highlight w:val="yellow"/>
        </w:rPr>
        <w:t>, 2011). The health status of women gained increased awareness in the late 1970’s when the United Nations proclaimed the period 1976 to 1985 as the international Decade of Women. The aim was to improve the quality of life of women. Various Women-in-Development programs were established. Women-in-Health was initiated by WHO in 1980 to promote the participation of women in Primary Health Care in view of the vital role they play in family life (</w:t>
      </w:r>
      <w:proofErr w:type="spellStart"/>
      <w:r w:rsidRPr="002023FB">
        <w:rPr>
          <w:rFonts w:ascii="Times New Roman" w:hAnsi="Times New Roman" w:cs="Times New Roman"/>
          <w:sz w:val="24"/>
          <w:szCs w:val="24"/>
          <w:highlight w:val="yellow"/>
        </w:rPr>
        <w:t>Olise</w:t>
      </w:r>
      <w:proofErr w:type="spellEnd"/>
      <w:r w:rsidRPr="002023FB">
        <w:rPr>
          <w:rFonts w:ascii="Times New Roman" w:hAnsi="Times New Roman" w:cs="Times New Roman"/>
          <w:sz w:val="24"/>
          <w:szCs w:val="24"/>
          <w:highlight w:val="yellow"/>
        </w:rPr>
        <w:t xml:space="preserve">, 2007). </w:t>
      </w:r>
    </w:p>
    <w:p w:rsidR="001958D5" w:rsidRPr="002023FB" w:rsidRDefault="001958D5" w:rsidP="001958D5">
      <w:pPr>
        <w:autoSpaceDE w:val="0"/>
        <w:autoSpaceDN w:val="0"/>
        <w:adjustRightInd w:val="0"/>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lastRenderedPageBreak/>
        <w:t>Consequently, in order to draw attention to the magnitude of maternal mortality globally and to mobilize resources at national and international levels to prevent maternal deaths, in 1987, the World Bank, WHO and UNFPA convened an international conference on Safe Motherhood in Nairobi, Kenya. Two years later, that is, in 1989 (also in Nairobi), the Safe Motherhood Initiative was formally launched (</w:t>
      </w:r>
      <w:proofErr w:type="spellStart"/>
      <w:r w:rsidRPr="002023FB">
        <w:rPr>
          <w:rFonts w:ascii="Times New Roman" w:hAnsi="Times New Roman" w:cs="Times New Roman"/>
          <w:sz w:val="24"/>
          <w:szCs w:val="24"/>
          <w:highlight w:val="yellow"/>
        </w:rPr>
        <w:t>Olise</w:t>
      </w:r>
      <w:proofErr w:type="spellEnd"/>
      <w:r w:rsidRPr="002023FB">
        <w:rPr>
          <w:rFonts w:ascii="Times New Roman" w:hAnsi="Times New Roman" w:cs="Times New Roman"/>
          <w:sz w:val="24"/>
          <w:szCs w:val="24"/>
          <w:highlight w:val="yellow"/>
        </w:rPr>
        <w:t>, 2007). The launch of the Safe Motherhood Initiative (SMI) was seen as a major milestone in the race to reduce the burden of maternal mortality throughout the world, particularly in developing countries. It issued a call to action to reduce maternal mortality and morbidity by one half by the year 2000 (</w:t>
      </w:r>
      <w:proofErr w:type="spellStart"/>
      <w:r w:rsidRPr="002023FB">
        <w:rPr>
          <w:rFonts w:ascii="Times New Roman" w:hAnsi="Times New Roman" w:cs="Times New Roman"/>
          <w:sz w:val="24"/>
          <w:szCs w:val="24"/>
          <w:highlight w:val="yellow"/>
        </w:rPr>
        <w:t>Olise</w:t>
      </w:r>
      <w:proofErr w:type="spellEnd"/>
      <w:r w:rsidRPr="002023FB">
        <w:rPr>
          <w:rFonts w:ascii="Times New Roman" w:hAnsi="Times New Roman" w:cs="Times New Roman"/>
          <w:sz w:val="24"/>
          <w:szCs w:val="24"/>
          <w:highlight w:val="yellow"/>
        </w:rPr>
        <w:t xml:space="preserve">, 2007). </w:t>
      </w:r>
    </w:p>
    <w:p w:rsidR="001958D5" w:rsidRPr="002023FB" w:rsidRDefault="001958D5" w:rsidP="001958D5">
      <w:pPr>
        <w:autoSpaceDE w:val="0"/>
        <w:autoSpaceDN w:val="0"/>
        <w:adjustRightInd w:val="0"/>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t>It represents a worldwide effort that aims to increase attention to and reduce the devastating numbers of women that suffer death or serious illness every year; making motherhood safe for the world’s women calls for national governments, funding agencies, and Non-Governmental Organizations (NGOs) to make maternal health an urgent health priority and to ensure that the necessary political and financial support is dedicated to this effort. It also gave birth to the Inter-Agency Group (IAG) for Safe Motherhood. All events that make pregnancy unsafe, irrespective of the gestation or outcome, are part and parcel of safe motherhood (</w:t>
      </w:r>
      <w:r w:rsidRPr="002023FB">
        <w:rPr>
          <w:rStyle w:val="Emphasis"/>
          <w:rFonts w:ascii="Times New Roman" w:hAnsi="Times New Roman" w:cs="Times New Roman"/>
          <w:bCs/>
          <w:sz w:val="24"/>
          <w:szCs w:val="24"/>
          <w:highlight w:val="yellow"/>
        </w:rPr>
        <w:t xml:space="preserve">Safe Motherhood Initiative, </w:t>
      </w:r>
      <w:r w:rsidRPr="002023FB">
        <w:rPr>
          <w:rStyle w:val="Strong"/>
          <w:rFonts w:ascii="Times New Roman" w:hAnsi="Times New Roman" w:cs="Times New Roman"/>
          <w:sz w:val="24"/>
          <w:szCs w:val="24"/>
          <w:highlight w:val="yellow"/>
        </w:rPr>
        <w:t>2011)</w:t>
      </w:r>
      <w:r w:rsidRPr="002023FB">
        <w:rPr>
          <w:rFonts w:ascii="Times New Roman" w:hAnsi="Times New Roman" w:cs="Times New Roman"/>
          <w:b/>
          <w:sz w:val="24"/>
          <w:szCs w:val="24"/>
          <w:highlight w:val="yellow"/>
        </w:rPr>
        <w:t>.</w:t>
      </w:r>
      <w:r w:rsidRPr="002023FB">
        <w:rPr>
          <w:rFonts w:ascii="Times New Roman" w:hAnsi="Times New Roman" w:cs="Times New Roman"/>
          <w:sz w:val="24"/>
          <w:szCs w:val="24"/>
          <w:highlight w:val="yellow"/>
        </w:rPr>
        <w:t xml:space="preserve"> </w:t>
      </w:r>
    </w:p>
    <w:p w:rsidR="001958D5" w:rsidRPr="002023FB" w:rsidRDefault="001958D5" w:rsidP="001958D5">
      <w:pPr>
        <w:autoSpaceDE w:val="0"/>
        <w:autoSpaceDN w:val="0"/>
        <w:adjustRightInd w:val="0"/>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t>Subsequent work on Safe Motherhood by the Inter-Agency Group and others have outlined clear strategies and specified interventions for the reduction of maternal morbidity and mortality, often referred to as the Pillars of Safe Motherhood. In order to reduce life-threatening risks and reduce mortality, good-quality maternal health services by trained health workers must be available and must be used (</w:t>
      </w:r>
      <w:r w:rsidRPr="002023FB">
        <w:rPr>
          <w:rStyle w:val="Emphasis"/>
          <w:rFonts w:ascii="Times New Roman" w:hAnsi="Times New Roman" w:cs="Times New Roman"/>
          <w:bCs/>
          <w:sz w:val="24"/>
          <w:szCs w:val="24"/>
          <w:highlight w:val="yellow"/>
        </w:rPr>
        <w:t xml:space="preserve">Safe Motherhood Initiative, </w:t>
      </w:r>
      <w:r w:rsidRPr="002023FB">
        <w:rPr>
          <w:rStyle w:val="Strong"/>
          <w:rFonts w:ascii="Times New Roman" w:hAnsi="Times New Roman" w:cs="Times New Roman"/>
          <w:sz w:val="24"/>
          <w:szCs w:val="24"/>
          <w:highlight w:val="yellow"/>
        </w:rPr>
        <w:t>2011)</w:t>
      </w:r>
      <w:r w:rsidRPr="002023FB">
        <w:rPr>
          <w:rFonts w:ascii="Times New Roman" w:hAnsi="Times New Roman" w:cs="Times New Roman"/>
          <w:b/>
          <w:sz w:val="24"/>
          <w:szCs w:val="24"/>
          <w:highlight w:val="yellow"/>
        </w:rPr>
        <w:t xml:space="preserve">. </w:t>
      </w:r>
      <w:r w:rsidRPr="002023FB">
        <w:rPr>
          <w:rFonts w:ascii="Times New Roman" w:hAnsi="Times New Roman" w:cs="Times New Roman"/>
          <w:sz w:val="24"/>
          <w:szCs w:val="24"/>
          <w:highlight w:val="yellow"/>
        </w:rPr>
        <w:t>Safe motherhood programs emphasize addressing all of these issues as well as other reproductive health issues, such as sexually transmitted infections, unplanned pregnancy, obstetric fistula, and female genital cutting (FGC), (</w:t>
      </w:r>
      <w:hyperlink r:id="rId7" w:tooltip="The World Bank Group" w:history="1">
        <w:r w:rsidRPr="002023FB">
          <w:rPr>
            <w:rStyle w:val="Hyperlink"/>
            <w:rFonts w:ascii="Times New Roman" w:hAnsi="Times New Roman" w:cs="Times New Roman"/>
            <w:color w:val="auto"/>
            <w:sz w:val="24"/>
            <w:szCs w:val="24"/>
            <w:highlight w:val="yellow"/>
            <w:u w:val="none"/>
          </w:rPr>
          <w:t>The World Bank Group</w:t>
        </w:r>
      </w:hyperlink>
      <w:r w:rsidRPr="002023FB">
        <w:rPr>
          <w:rFonts w:ascii="Times New Roman" w:hAnsi="Times New Roman" w:cs="Times New Roman"/>
          <w:sz w:val="24"/>
          <w:szCs w:val="24"/>
          <w:highlight w:val="yellow"/>
        </w:rPr>
        <w:t>, 2012). Also, Safe motherhood investments are cost effective.</w:t>
      </w:r>
    </w:p>
    <w:p w:rsidR="001958D5" w:rsidRPr="002023FB" w:rsidRDefault="001958D5" w:rsidP="001958D5">
      <w:pPr>
        <w:autoSpaceDE w:val="0"/>
        <w:autoSpaceDN w:val="0"/>
        <w:adjustRightInd w:val="0"/>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lastRenderedPageBreak/>
        <w:t xml:space="preserve">As </w:t>
      </w:r>
      <w:proofErr w:type="spellStart"/>
      <w:r w:rsidRPr="002023FB">
        <w:rPr>
          <w:rFonts w:ascii="Times New Roman" w:hAnsi="Times New Roman" w:cs="Times New Roman"/>
          <w:sz w:val="24"/>
          <w:szCs w:val="24"/>
          <w:highlight w:val="yellow"/>
        </w:rPr>
        <w:t>Olise</w:t>
      </w:r>
      <w:proofErr w:type="spellEnd"/>
      <w:r w:rsidRPr="002023FB">
        <w:rPr>
          <w:rFonts w:ascii="Times New Roman" w:hAnsi="Times New Roman" w:cs="Times New Roman"/>
          <w:sz w:val="24"/>
          <w:szCs w:val="24"/>
          <w:highlight w:val="yellow"/>
        </w:rPr>
        <w:t xml:space="preserve"> (2007) noted safe motherhood depends on three key elements. The first is the improvement of the standard of living of the people to ensure that everyone including women and children are in good health. Secondly, there must be good health care delivery system including antenatal care at various levels. The third factor is a functional referral system to ensure that cases, which cannot be handled effectively at lower levels, are transferred to higher levels of health care delivery for appropriate treatment; many countries have established their national safe motherhood initiatives.</w:t>
      </w:r>
      <w:r w:rsidRPr="002023FB">
        <w:rPr>
          <w:rFonts w:ascii="Times New Roman" w:hAnsi="Times New Roman" w:cs="Times New Roman"/>
          <w:b/>
          <w:sz w:val="24"/>
          <w:szCs w:val="24"/>
          <w:highlight w:val="yellow"/>
        </w:rPr>
        <w:t xml:space="preserve"> </w:t>
      </w:r>
    </w:p>
    <w:p w:rsidR="001958D5" w:rsidRPr="00A73403" w:rsidRDefault="001958D5" w:rsidP="00A73403">
      <w:pPr>
        <w:spacing w:after="0" w:line="480" w:lineRule="auto"/>
        <w:ind w:firstLine="720"/>
        <w:jc w:val="both"/>
        <w:rPr>
          <w:rFonts w:ascii="Times New Roman" w:hAnsi="Times New Roman" w:cs="Times New Roman"/>
          <w:sz w:val="24"/>
          <w:szCs w:val="24"/>
        </w:rPr>
      </w:pPr>
      <w:r w:rsidRPr="002023FB">
        <w:rPr>
          <w:rFonts w:ascii="Times New Roman" w:hAnsi="Times New Roman" w:cs="Times New Roman"/>
          <w:sz w:val="24"/>
          <w:szCs w:val="24"/>
          <w:highlight w:val="yellow"/>
        </w:rPr>
        <w:t>May 8th of every year is International Safe Motherhood Days, Strategies for achieving UN set objectives include; antenatal (Prenatal) care, tetanus immunization of women of reproductive age, emergency care for pregnant women and safe blood transfusion services; as well as Safe delivery education of the girl child, family planning and adequate nutrition (</w:t>
      </w:r>
      <w:proofErr w:type="spellStart"/>
      <w:r w:rsidRPr="002023FB">
        <w:rPr>
          <w:rFonts w:ascii="Times New Roman" w:hAnsi="Times New Roman" w:cs="Times New Roman"/>
          <w:sz w:val="24"/>
          <w:szCs w:val="24"/>
          <w:highlight w:val="yellow"/>
        </w:rPr>
        <w:t>Olise</w:t>
      </w:r>
      <w:proofErr w:type="spellEnd"/>
      <w:r w:rsidRPr="002023FB">
        <w:rPr>
          <w:rFonts w:ascii="Times New Roman" w:hAnsi="Times New Roman" w:cs="Times New Roman"/>
          <w:sz w:val="24"/>
          <w:szCs w:val="24"/>
          <w:highlight w:val="yellow"/>
        </w:rPr>
        <w:t>, 2007).</w:t>
      </w:r>
      <w:r w:rsidRPr="002023FB">
        <w:rPr>
          <w:rFonts w:ascii="Times New Roman" w:hAnsi="Times New Roman" w:cs="Times New Roman"/>
          <w:b/>
          <w:sz w:val="24"/>
          <w:szCs w:val="24"/>
          <w:highlight w:val="yellow"/>
        </w:rPr>
        <w:t xml:space="preserve"> </w:t>
      </w:r>
      <w:r w:rsidRPr="002023FB">
        <w:rPr>
          <w:rFonts w:ascii="Times New Roman" w:hAnsi="Times New Roman" w:cs="Times New Roman"/>
          <w:sz w:val="24"/>
          <w:szCs w:val="24"/>
          <w:highlight w:val="yellow"/>
        </w:rPr>
        <w:t>Furthermore, the United Nations Population Fund (UNFPA) (2012) stated that working for the survival of mothers is human right imperative. It also has enormous socio- economic ramifications - and is a crucial international development priority.</w:t>
      </w:r>
      <w:r w:rsidRPr="00997DAF">
        <w:rPr>
          <w:rFonts w:ascii="Times New Roman" w:hAnsi="Times New Roman" w:cs="Times New Roman"/>
          <w:sz w:val="24"/>
          <w:szCs w:val="24"/>
        </w:rPr>
        <w:t xml:space="preserve"> </w:t>
      </w:r>
    </w:p>
    <w:p w:rsidR="001958D5" w:rsidRPr="00374133" w:rsidRDefault="001958D5" w:rsidP="001958D5">
      <w:pPr>
        <w:jc w:val="both"/>
        <w:rPr>
          <w:rFonts w:ascii="Times New Roman" w:hAnsi="Times New Roman" w:cs="Times New Roman"/>
          <w:b/>
          <w:sz w:val="24"/>
          <w:szCs w:val="24"/>
        </w:rPr>
      </w:pPr>
      <w:r w:rsidRPr="00374133">
        <w:rPr>
          <w:rFonts w:ascii="Times New Roman" w:hAnsi="Times New Roman" w:cs="Times New Roman"/>
          <w:b/>
          <w:sz w:val="24"/>
          <w:szCs w:val="24"/>
        </w:rPr>
        <w:t xml:space="preserve"> Concept </w:t>
      </w:r>
      <w:r>
        <w:rPr>
          <w:rFonts w:ascii="Times New Roman" w:hAnsi="Times New Roman" w:cs="Times New Roman"/>
          <w:b/>
          <w:sz w:val="24"/>
          <w:szCs w:val="24"/>
        </w:rPr>
        <w:t xml:space="preserve">of Maternal </w:t>
      </w:r>
      <w:r w:rsidRPr="00374133">
        <w:rPr>
          <w:rFonts w:ascii="Times New Roman" w:hAnsi="Times New Roman" w:cs="Times New Roman"/>
          <w:b/>
          <w:sz w:val="24"/>
          <w:szCs w:val="24"/>
        </w:rPr>
        <w:t>Mortality</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 xml:space="preserve">The World Health Organization </w:t>
      </w:r>
      <w:r>
        <w:rPr>
          <w:rFonts w:ascii="Times New Roman" w:hAnsi="Times New Roman" w:cs="Times New Roman"/>
          <w:sz w:val="24"/>
          <w:szCs w:val="24"/>
        </w:rPr>
        <w:t xml:space="preserve"> defined </w:t>
      </w:r>
      <w:r w:rsidRPr="00374133">
        <w:rPr>
          <w:rFonts w:ascii="Times New Roman" w:hAnsi="Times New Roman" w:cs="Times New Roman"/>
          <w:sz w:val="24"/>
          <w:szCs w:val="24"/>
        </w:rPr>
        <w:t xml:space="preserve">maternal death mortality as “the death of a woman while pregnant or within 42 days of termination of pregnancy, irrespective of the duration or site of the pregnancy, from any cause related to or aggravated by the pregnancy or its management, but not from accidents, or incidental causes”. </w:t>
      </w:r>
      <w:r w:rsidRPr="00A62C29">
        <w:rPr>
          <w:rFonts w:ascii="Times New Roman" w:hAnsi="Times New Roman" w:cs="Times New Roman"/>
          <w:sz w:val="24"/>
          <w:szCs w:val="24"/>
        </w:rPr>
        <w:t>(WHO, 1977, pp. 763-764)</w:t>
      </w:r>
      <w:r>
        <w:rPr>
          <w:rFonts w:ascii="Times New Roman" w:hAnsi="Times New Roman" w:cs="Times New Roman"/>
          <w:sz w:val="24"/>
          <w:szCs w:val="24"/>
        </w:rPr>
        <w:t>.</w:t>
      </w:r>
      <w:r w:rsidRPr="00374133">
        <w:rPr>
          <w:rFonts w:ascii="Times New Roman" w:hAnsi="Times New Roman" w:cs="Times New Roman"/>
          <w:sz w:val="24"/>
          <w:szCs w:val="24"/>
        </w:rPr>
        <w:t xml:space="preserve">Thus, a death from complications of induced abortion is a maternal death, since it is considered to be due to the “management” of the pregnancy (Maine, 1991). The United States of America Joint Commission on Accreditation of Healthcare Organizations calls maternal mortality (death) “a sentinel event”, and uses it to assess the quality of a health care system. Maternal mortality data </w:t>
      </w:r>
      <w:r>
        <w:rPr>
          <w:rFonts w:ascii="Times New Roman" w:hAnsi="Times New Roman" w:cs="Times New Roman"/>
          <w:sz w:val="24"/>
          <w:szCs w:val="24"/>
        </w:rPr>
        <w:t xml:space="preserve">are </w:t>
      </w:r>
      <w:r w:rsidRPr="00374133">
        <w:rPr>
          <w:rFonts w:ascii="Times New Roman" w:hAnsi="Times New Roman" w:cs="Times New Roman"/>
          <w:sz w:val="24"/>
          <w:szCs w:val="24"/>
        </w:rPr>
        <w:t>said to be an important indicator of overall health system quality because pregnant women survive in</w:t>
      </w:r>
      <w:r>
        <w:rPr>
          <w:rFonts w:ascii="Times New Roman" w:hAnsi="Times New Roman" w:cs="Times New Roman"/>
          <w:sz w:val="24"/>
          <w:szCs w:val="24"/>
        </w:rPr>
        <w:t xml:space="preserve"> health </w:t>
      </w:r>
      <w:r w:rsidRPr="00A37809">
        <w:rPr>
          <w:rFonts w:ascii="Times New Roman" w:hAnsi="Times New Roman" w:cs="Times New Roman"/>
          <w:sz w:val="24"/>
          <w:szCs w:val="24"/>
          <w:highlight w:val="yellow"/>
        </w:rPr>
        <w:t>facilities</w:t>
      </w:r>
      <w:r>
        <w:rPr>
          <w:rFonts w:ascii="Times New Roman" w:hAnsi="Times New Roman" w:cs="Times New Roman"/>
          <w:sz w:val="24"/>
          <w:szCs w:val="24"/>
        </w:rPr>
        <w:t xml:space="preserve"> in good</w:t>
      </w:r>
      <w:r w:rsidRPr="00374133">
        <w:rPr>
          <w:rFonts w:ascii="Times New Roman" w:hAnsi="Times New Roman" w:cs="Times New Roman"/>
          <w:sz w:val="24"/>
          <w:szCs w:val="24"/>
        </w:rPr>
        <w:t xml:space="preserve"> </w:t>
      </w:r>
      <w:r>
        <w:rPr>
          <w:rFonts w:ascii="Times New Roman" w:hAnsi="Times New Roman" w:cs="Times New Roman"/>
          <w:sz w:val="24"/>
          <w:szCs w:val="24"/>
        </w:rPr>
        <w:t xml:space="preserve">sanitary </w:t>
      </w:r>
      <w:r>
        <w:rPr>
          <w:rFonts w:ascii="Times New Roman" w:hAnsi="Times New Roman" w:cs="Times New Roman"/>
          <w:sz w:val="24"/>
          <w:szCs w:val="24"/>
        </w:rPr>
        <w:lastRenderedPageBreak/>
        <w:t>condition, safe, well-staffed,</w:t>
      </w:r>
      <w:r w:rsidRPr="00374133">
        <w:rPr>
          <w:rFonts w:ascii="Times New Roman" w:hAnsi="Times New Roman" w:cs="Times New Roman"/>
          <w:sz w:val="24"/>
          <w:szCs w:val="24"/>
        </w:rPr>
        <w:t xml:space="preserve"> </w:t>
      </w:r>
      <w:r>
        <w:rPr>
          <w:rFonts w:ascii="Times New Roman" w:hAnsi="Times New Roman" w:cs="Times New Roman"/>
          <w:sz w:val="24"/>
          <w:szCs w:val="24"/>
          <w:highlight w:val="yellow"/>
        </w:rPr>
        <w:t>equipped and provided with essential drugs</w:t>
      </w:r>
      <w:r w:rsidRPr="00374133">
        <w:rPr>
          <w:rFonts w:ascii="Times New Roman" w:hAnsi="Times New Roman" w:cs="Times New Roman"/>
          <w:sz w:val="24"/>
          <w:szCs w:val="24"/>
        </w:rPr>
        <w:t>. If new mothers are thriving, it indicates that the health care system is doing its job. If not, problems likely exist (</w:t>
      </w:r>
      <w:proofErr w:type="spellStart"/>
      <w:r w:rsidRPr="00374133">
        <w:rPr>
          <w:rFonts w:ascii="Times New Roman" w:hAnsi="Times New Roman" w:cs="Times New Roman"/>
          <w:sz w:val="24"/>
          <w:szCs w:val="24"/>
        </w:rPr>
        <w:t>Gerrat</w:t>
      </w:r>
      <w:proofErr w:type="spellEnd"/>
      <w:r w:rsidRPr="00374133">
        <w:rPr>
          <w:rFonts w:ascii="Times New Roman" w:hAnsi="Times New Roman" w:cs="Times New Roman"/>
          <w:sz w:val="24"/>
          <w:szCs w:val="24"/>
        </w:rPr>
        <w:t>, 2007).</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 xml:space="preserve">The WHO definition of maternal mortality is </w:t>
      </w:r>
      <w:r w:rsidRPr="00A37809">
        <w:rPr>
          <w:rFonts w:ascii="Times New Roman" w:hAnsi="Times New Roman" w:cs="Times New Roman"/>
          <w:sz w:val="24"/>
          <w:szCs w:val="24"/>
          <w:highlight w:val="yellow"/>
        </w:rPr>
        <w:t xml:space="preserve">one of several and raises some </w:t>
      </w:r>
      <w:r w:rsidRPr="002023FB">
        <w:rPr>
          <w:rFonts w:ascii="Times New Roman" w:hAnsi="Times New Roman" w:cs="Times New Roman"/>
          <w:sz w:val="24"/>
          <w:szCs w:val="24"/>
          <w:highlight w:val="yellow"/>
        </w:rPr>
        <w:t>controversial issues which need to be recognized and addressed especially deaths from accidents, or incidental causes because they are not classified as maternal death even when they occur during pregnancy as in deaths resulting from gender based violence when a woman is pregnant.</w:t>
      </w:r>
      <w:r>
        <w:rPr>
          <w:rFonts w:ascii="Times New Roman" w:hAnsi="Times New Roman" w:cs="Times New Roman"/>
          <w:sz w:val="24"/>
          <w:szCs w:val="24"/>
        </w:rPr>
        <w:t xml:space="preserve"> </w:t>
      </w:r>
      <w:r w:rsidRPr="00AD11EA">
        <w:rPr>
          <w:rFonts w:ascii="Times New Roman" w:hAnsi="Times New Roman" w:cs="Times New Roman"/>
          <w:sz w:val="24"/>
          <w:szCs w:val="24"/>
          <w:highlight w:val="yellow"/>
        </w:rPr>
        <w:t>As a result,</w:t>
      </w:r>
      <w:r>
        <w:rPr>
          <w:rFonts w:ascii="Times New Roman" w:hAnsi="Times New Roman" w:cs="Times New Roman"/>
          <w:sz w:val="24"/>
          <w:szCs w:val="24"/>
        </w:rPr>
        <w:t xml:space="preserve"> o</w:t>
      </w:r>
      <w:r w:rsidRPr="00374133">
        <w:rPr>
          <w:rFonts w:ascii="Times New Roman" w:hAnsi="Times New Roman" w:cs="Times New Roman"/>
          <w:sz w:val="24"/>
          <w:szCs w:val="24"/>
        </w:rPr>
        <w:t xml:space="preserve">ther definitions </w:t>
      </w:r>
      <w:r>
        <w:rPr>
          <w:rFonts w:ascii="Times New Roman" w:hAnsi="Times New Roman" w:cs="Times New Roman"/>
          <w:sz w:val="24"/>
          <w:szCs w:val="24"/>
        </w:rPr>
        <w:t xml:space="preserve">of maternal mortality </w:t>
      </w:r>
      <w:r w:rsidRPr="00374133">
        <w:rPr>
          <w:rFonts w:ascii="Times New Roman" w:hAnsi="Times New Roman" w:cs="Times New Roman"/>
          <w:sz w:val="24"/>
          <w:szCs w:val="24"/>
        </w:rPr>
        <w:t xml:space="preserve">include </w:t>
      </w:r>
      <w:r>
        <w:rPr>
          <w:rFonts w:ascii="Times New Roman" w:hAnsi="Times New Roman" w:cs="Times New Roman"/>
          <w:sz w:val="24"/>
          <w:szCs w:val="24"/>
        </w:rPr>
        <w:t xml:space="preserve">those deaths resulting from </w:t>
      </w:r>
      <w:r w:rsidRPr="00374133">
        <w:rPr>
          <w:rFonts w:ascii="Times New Roman" w:hAnsi="Times New Roman" w:cs="Times New Roman"/>
          <w:sz w:val="24"/>
          <w:szCs w:val="24"/>
        </w:rPr>
        <w:t>accidental and incidental causes, for example, cases with “incidental causes” include deaths secondary to violence against women that would be related to the pregnancy and be affected by the socioeconomic and cultural environmental (WHO, 2013). Also, it has been reported that about 10% of maternal deaths would occur late, that is after 42 days after a termination of pregnancy or delivery (</w:t>
      </w:r>
      <w:proofErr w:type="spellStart"/>
      <w:r w:rsidRPr="00374133">
        <w:rPr>
          <w:rFonts w:ascii="Times New Roman" w:hAnsi="Times New Roman" w:cs="Times New Roman"/>
          <w:sz w:val="24"/>
          <w:szCs w:val="24"/>
        </w:rPr>
        <w:t>Kooni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Rochat</w:t>
      </w:r>
      <w:proofErr w:type="spellEnd"/>
      <w:r>
        <w:rPr>
          <w:rFonts w:ascii="Times New Roman" w:hAnsi="Times New Roman" w:cs="Times New Roman"/>
          <w:sz w:val="24"/>
          <w:szCs w:val="24"/>
        </w:rPr>
        <w:t xml:space="preserve"> &amp; Smith, </w:t>
      </w:r>
      <w:r w:rsidRPr="00374133">
        <w:rPr>
          <w:rFonts w:ascii="Times New Roman" w:hAnsi="Times New Roman" w:cs="Times New Roman"/>
          <w:sz w:val="24"/>
          <w:szCs w:val="24"/>
        </w:rPr>
        <w:t>2013), thus, some definitions extend the time period of observation to one year after the end of the gestation. However, the WHO definition is the most widely quoted and recognized.</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 xml:space="preserve">The WHO (1986), puts the worldwide maternal deaths every year at 500,000, adding that, this is almost one every minute. Current statistics of the WHO Media Centre </w:t>
      </w:r>
      <w:r>
        <w:rPr>
          <w:rFonts w:ascii="Times New Roman" w:hAnsi="Times New Roman" w:cs="Times New Roman"/>
          <w:sz w:val="24"/>
          <w:szCs w:val="24"/>
        </w:rPr>
        <w:t>fact sheet No. 348 (2012) stated</w:t>
      </w:r>
      <w:r w:rsidRPr="00374133">
        <w:rPr>
          <w:rFonts w:ascii="Times New Roman" w:hAnsi="Times New Roman" w:cs="Times New Roman"/>
          <w:sz w:val="24"/>
          <w:szCs w:val="24"/>
        </w:rPr>
        <w:t xml:space="preserve"> that maternal mortality is unacceptably high</w:t>
      </w:r>
      <w:r>
        <w:rPr>
          <w:rFonts w:ascii="Times New Roman" w:hAnsi="Times New Roman" w:cs="Times New Roman"/>
          <w:sz w:val="24"/>
          <w:szCs w:val="24"/>
        </w:rPr>
        <w:t xml:space="preserve"> especially in developing countries of the world</w:t>
      </w:r>
      <w:r w:rsidRPr="00374133">
        <w:rPr>
          <w:rFonts w:ascii="Times New Roman" w:hAnsi="Times New Roman" w:cs="Times New Roman"/>
          <w:sz w:val="24"/>
          <w:szCs w:val="24"/>
        </w:rPr>
        <w:t xml:space="preserve">. About 800 women die from pregnancy or childbirth-related complications around the world every day. In 2010, 287 000 women died during and following pregnancy and childbirth. Almost all of these deaths occurred in low-resource settings, and </w:t>
      </w:r>
      <w:r>
        <w:rPr>
          <w:rFonts w:ascii="Times New Roman" w:hAnsi="Times New Roman" w:cs="Times New Roman"/>
          <w:sz w:val="24"/>
          <w:szCs w:val="24"/>
        </w:rPr>
        <w:t xml:space="preserve">most could have been prevented. </w:t>
      </w:r>
      <w:r w:rsidRPr="00374133">
        <w:rPr>
          <w:rFonts w:ascii="Times New Roman" w:hAnsi="Times New Roman" w:cs="Times New Roman"/>
          <w:sz w:val="24"/>
          <w:szCs w:val="24"/>
        </w:rPr>
        <w:t xml:space="preserve">According to Maine (1991), whose works on maternal mortality forms some of the early studies on the subject matter, the vast majority of these deaths are in developing countries. </w:t>
      </w:r>
      <w:r>
        <w:rPr>
          <w:rFonts w:ascii="Times New Roman" w:hAnsi="Times New Roman" w:cs="Times New Roman"/>
          <w:sz w:val="24"/>
          <w:szCs w:val="24"/>
          <w:highlight w:val="yellow"/>
        </w:rPr>
        <w:t xml:space="preserve">As </w:t>
      </w:r>
      <w:r w:rsidRPr="00AD11EA">
        <w:rPr>
          <w:rFonts w:ascii="Times New Roman" w:hAnsi="Times New Roman" w:cs="Times New Roman"/>
          <w:sz w:val="24"/>
          <w:szCs w:val="24"/>
          <w:highlight w:val="yellow"/>
        </w:rPr>
        <w:t>figures above show</w:t>
      </w:r>
      <w:r w:rsidRPr="00374133">
        <w:rPr>
          <w:rFonts w:ascii="Times New Roman" w:hAnsi="Times New Roman" w:cs="Times New Roman"/>
          <w:sz w:val="24"/>
          <w:szCs w:val="24"/>
        </w:rPr>
        <w:t>, while 25 percent of women of reproductive age live in developed countries only one percent of all maternal deaths take place in those countries (</w:t>
      </w:r>
      <w:proofErr w:type="spellStart"/>
      <w:r w:rsidRPr="00374133">
        <w:rPr>
          <w:rFonts w:ascii="Times New Roman" w:hAnsi="Times New Roman" w:cs="Times New Roman"/>
          <w:sz w:val="24"/>
          <w:szCs w:val="24"/>
        </w:rPr>
        <w:t>Starrs</w:t>
      </w:r>
      <w:proofErr w:type="spellEnd"/>
      <w:r w:rsidRPr="00374133">
        <w:rPr>
          <w:rFonts w:ascii="Times New Roman" w:hAnsi="Times New Roman" w:cs="Times New Roman"/>
          <w:sz w:val="24"/>
          <w:szCs w:val="24"/>
        </w:rPr>
        <w:t xml:space="preserve">, World Bank &amp; U.S.A. Bureau of the </w:t>
      </w:r>
      <w:r w:rsidRPr="00374133">
        <w:rPr>
          <w:rFonts w:ascii="Times New Roman" w:hAnsi="Times New Roman" w:cs="Times New Roman"/>
          <w:sz w:val="24"/>
          <w:szCs w:val="24"/>
        </w:rPr>
        <w:lastRenderedPageBreak/>
        <w:t>Census in Maine 1991). Even among the developing regions of the world, however, there is substantial variation. Due to low fertility and maternal mortality in China, East Asia has much less than its share of maternal deaths in contrast to Africa which has a lot more than its fair share (</w:t>
      </w:r>
      <w:proofErr w:type="spellStart"/>
      <w:r w:rsidRPr="00374133">
        <w:rPr>
          <w:rFonts w:ascii="Times New Roman" w:hAnsi="Times New Roman" w:cs="Times New Roman"/>
          <w:sz w:val="24"/>
          <w:szCs w:val="24"/>
        </w:rPr>
        <w:t>Lingmei</w:t>
      </w:r>
      <w:proofErr w:type="spellEnd"/>
      <w:r>
        <w:rPr>
          <w:rFonts w:ascii="Times New Roman" w:hAnsi="Times New Roman" w:cs="Times New Roman"/>
          <w:sz w:val="24"/>
          <w:szCs w:val="24"/>
        </w:rPr>
        <w:t xml:space="preserve"> </w:t>
      </w:r>
      <w:r w:rsidRPr="00374133">
        <w:rPr>
          <w:rFonts w:ascii="Times New Roman" w:hAnsi="Times New Roman" w:cs="Times New Roman"/>
          <w:sz w:val="24"/>
          <w:szCs w:val="24"/>
        </w:rPr>
        <w:t>&amp;</w:t>
      </w:r>
      <w:r>
        <w:rPr>
          <w:rFonts w:ascii="Times New Roman" w:hAnsi="Times New Roman" w:cs="Times New Roman"/>
          <w:sz w:val="24"/>
          <w:szCs w:val="24"/>
        </w:rPr>
        <w:t xml:space="preserve"> </w:t>
      </w:r>
      <w:r w:rsidRPr="00374133">
        <w:rPr>
          <w:rFonts w:ascii="Times New Roman" w:hAnsi="Times New Roman" w:cs="Times New Roman"/>
          <w:sz w:val="24"/>
          <w:szCs w:val="24"/>
        </w:rPr>
        <w:t>Hui, 1988</w:t>
      </w:r>
      <w:r>
        <w:rPr>
          <w:rFonts w:ascii="Times New Roman" w:hAnsi="Times New Roman" w:cs="Times New Roman"/>
          <w:sz w:val="24"/>
          <w:szCs w:val="24"/>
        </w:rPr>
        <w:t xml:space="preserve"> cited </w:t>
      </w:r>
      <w:r w:rsidRPr="00374133">
        <w:rPr>
          <w:rFonts w:ascii="Times New Roman" w:hAnsi="Times New Roman" w:cs="Times New Roman"/>
          <w:sz w:val="24"/>
          <w:szCs w:val="24"/>
        </w:rPr>
        <w:t>in Maine, 1991,).</w:t>
      </w:r>
    </w:p>
    <w:p w:rsidR="001958D5" w:rsidRDefault="001958D5" w:rsidP="001958D5">
      <w:pPr>
        <w:spacing w:after="0" w:line="480" w:lineRule="auto"/>
        <w:jc w:val="both"/>
        <w:rPr>
          <w:rFonts w:ascii="Times New Roman" w:hAnsi="Times New Roman"/>
          <w:b/>
          <w:sz w:val="24"/>
          <w:szCs w:val="24"/>
        </w:rPr>
      </w:pPr>
      <w:r w:rsidRPr="00283C31">
        <w:rPr>
          <w:rFonts w:ascii="Times New Roman" w:hAnsi="Times New Roman"/>
          <w:b/>
          <w:sz w:val="24"/>
          <w:szCs w:val="24"/>
        </w:rPr>
        <w:t>Methodology</w:t>
      </w:r>
    </w:p>
    <w:p w:rsidR="001958D5" w:rsidRDefault="001958D5" w:rsidP="001958D5">
      <w:pPr>
        <w:spacing w:after="0" w:line="480" w:lineRule="auto"/>
        <w:jc w:val="both"/>
        <w:rPr>
          <w:rFonts w:ascii="Times New Roman" w:hAnsi="Times New Roman"/>
          <w:b/>
          <w:sz w:val="24"/>
          <w:szCs w:val="24"/>
        </w:rPr>
      </w:pPr>
      <w:r>
        <w:rPr>
          <w:rFonts w:ascii="Times New Roman" w:hAnsi="Times New Roman"/>
          <w:b/>
          <w:sz w:val="24"/>
          <w:szCs w:val="24"/>
        </w:rPr>
        <w:t>Research Design</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Pr="00E62454">
        <w:rPr>
          <w:rFonts w:ascii="Times New Roman" w:hAnsi="Times New Roman" w:cs="Times New Roman"/>
          <w:sz w:val="24"/>
          <w:szCs w:val="24"/>
        </w:rPr>
        <w:t>pretest, posttest, control group quasi experimental research design (</w:t>
      </w:r>
      <w:proofErr w:type="spellStart"/>
      <w:r w:rsidRPr="00E62454">
        <w:rPr>
          <w:rFonts w:ascii="Times New Roman" w:hAnsi="Times New Roman" w:cs="Times New Roman"/>
          <w:sz w:val="24"/>
          <w:szCs w:val="24"/>
        </w:rPr>
        <w:t>Nwankwo</w:t>
      </w:r>
      <w:proofErr w:type="spellEnd"/>
      <w:r w:rsidRPr="00E62454">
        <w:rPr>
          <w:rFonts w:ascii="Times New Roman" w:hAnsi="Times New Roman" w:cs="Times New Roman"/>
          <w:sz w:val="24"/>
          <w:szCs w:val="24"/>
        </w:rPr>
        <w:t>, 2013)</w:t>
      </w:r>
      <w:r>
        <w:rPr>
          <w:rFonts w:ascii="Times New Roman" w:hAnsi="Times New Roman" w:cs="Times New Roman"/>
          <w:sz w:val="24"/>
          <w:szCs w:val="24"/>
        </w:rPr>
        <w:t xml:space="preserve"> </w:t>
      </w:r>
      <w:r w:rsidRPr="00E62454">
        <w:rPr>
          <w:rFonts w:ascii="Times New Roman" w:hAnsi="Times New Roman" w:cs="Times New Roman"/>
          <w:sz w:val="24"/>
          <w:szCs w:val="24"/>
        </w:rPr>
        <w:t>research design</w:t>
      </w:r>
      <w:r>
        <w:rPr>
          <w:rFonts w:ascii="Times New Roman" w:hAnsi="Times New Roman" w:cs="Times New Roman"/>
          <w:sz w:val="24"/>
          <w:szCs w:val="24"/>
        </w:rPr>
        <w:t xml:space="preserve"> </w:t>
      </w:r>
      <w:r w:rsidRPr="00C046E3">
        <w:rPr>
          <w:rFonts w:ascii="Times New Roman" w:hAnsi="Times New Roman" w:cs="Times New Roman"/>
          <w:sz w:val="24"/>
          <w:szCs w:val="24"/>
          <w:highlight w:val="yellow"/>
        </w:rPr>
        <w:t>was</w:t>
      </w:r>
      <w:r w:rsidRPr="00E62454">
        <w:rPr>
          <w:rFonts w:ascii="Times New Roman" w:hAnsi="Times New Roman" w:cs="Times New Roman"/>
          <w:sz w:val="24"/>
          <w:szCs w:val="24"/>
        </w:rPr>
        <w:t xml:space="preserve"> used in this study to investigate the impact of health</w:t>
      </w:r>
      <w:r>
        <w:rPr>
          <w:rFonts w:ascii="Times New Roman" w:hAnsi="Times New Roman" w:cs="Times New Roman"/>
          <w:sz w:val="24"/>
          <w:szCs w:val="24"/>
        </w:rPr>
        <w:t xml:space="preserve"> education intervention on attitude towards</w:t>
      </w:r>
      <w:r w:rsidRPr="00E62454">
        <w:rPr>
          <w:rFonts w:ascii="Times New Roman" w:hAnsi="Times New Roman" w:cs="Times New Roman"/>
          <w:sz w:val="24"/>
          <w:szCs w:val="24"/>
        </w:rPr>
        <w:t xml:space="preserve"> safe motherhood </w:t>
      </w:r>
      <w:r>
        <w:rPr>
          <w:rFonts w:ascii="Times New Roman" w:hAnsi="Times New Roman" w:cs="Times New Roman"/>
          <w:sz w:val="24"/>
          <w:szCs w:val="24"/>
        </w:rPr>
        <w:t xml:space="preserve">Initiative </w:t>
      </w:r>
      <w:r w:rsidRPr="00E62454">
        <w:rPr>
          <w:rFonts w:ascii="Times New Roman" w:hAnsi="Times New Roman" w:cs="Times New Roman"/>
          <w:sz w:val="24"/>
          <w:szCs w:val="24"/>
        </w:rPr>
        <w:t>(SM</w:t>
      </w:r>
      <w:r>
        <w:rPr>
          <w:rFonts w:ascii="Times New Roman" w:hAnsi="Times New Roman" w:cs="Times New Roman"/>
          <w:sz w:val="24"/>
          <w:szCs w:val="24"/>
        </w:rPr>
        <w:t>I</w:t>
      </w:r>
      <w:r w:rsidRPr="00E62454">
        <w:rPr>
          <w:rFonts w:ascii="Times New Roman" w:hAnsi="Times New Roman" w:cs="Times New Roman"/>
          <w:sz w:val="24"/>
          <w:szCs w:val="24"/>
        </w:rPr>
        <w:t>)</w:t>
      </w:r>
      <w:r>
        <w:rPr>
          <w:rFonts w:ascii="Times New Roman" w:hAnsi="Times New Roman" w:cs="Times New Roman"/>
          <w:sz w:val="24"/>
          <w:szCs w:val="24"/>
        </w:rPr>
        <w:t xml:space="preserve"> components of ANC, FP and PMTCT of HIV and AIDS</w:t>
      </w:r>
      <w:r w:rsidRPr="00E62454">
        <w:rPr>
          <w:rFonts w:ascii="Times New Roman" w:hAnsi="Times New Roman" w:cs="Times New Roman"/>
          <w:sz w:val="24"/>
          <w:szCs w:val="24"/>
        </w:rPr>
        <w:t xml:space="preserve"> among women of reproductive age in Eleme, Rivers State</w:t>
      </w:r>
      <w:r>
        <w:rPr>
          <w:rFonts w:ascii="Times New Roman" w:hAnsi="Times New Roman" w:cs="Times New Roman"/>
          <w:sz w:val="24"/>
          <w:szCs w:val="24"/>
        </w:rPr>
        <w:t>, Nigeria.</w:t>
      </w:r>
      <w:r w:rsidRPr="00E62454">
        <w:rPr>
          <w:rFonts w:ascii="Times New Roman" w:hAnsi="Times New Roman" w:cs="Times New Roman"/>
          <w:sz w:val="24"/>
          <w:szCs w:val="24"/>
        </w:rPr>
        <w:t xml:space="preserve"> It was considered appropriate for this study because the researcher sought to test the impact of health educ</w:t>
      </w:r>
      <w:r>
        <w:rPr>
          <w:rFonts w:ascii="Times New Roman" w:hAnsi="Times New Roman" w:cs="Times New Roman"/>
          <w:sz w:val="24"/>
          <w:szCs w:val="24"/>
        </w:rPr>
        <w:t>ation intervention on attitude towards</w:t>
      </w:r>
      <w:r w:rsidRPr="00E62454">
        <w:rPr>
          <w:rFonts w:ascii="Times New Roman" w:hAnsi="Times New Roman" w:cs="Times New Roman"/>
          <w:sz w:val="24"/>
          <w:szCs w:val="24"/>
        </w:rPr>
        <w:t xml:space="preserve"> Safe Motherhood</w:t>
      </w:r>
      <w:r>
        <w:rPr>
          <w:rFonts w:ascii="Times New Roman" w:hAnsi="Times New Roman" w:cs="Times New Roman"/>
          <w:sz w:val="24"/>
          <w:szCs w:val="24"/>
        </w:rPr>
        <w:t xml:space="preserve"> Initiative components of ANC, FP and PMTCT of HIV and AIDS</w:t>
      </w:r>
      <w:r w:rsidRPr="00E62454">
        <w:rPr>
          <w:rFonts w:ascii="Times New Roman" w:hAnsi="Times New Roman" w:cs="Times New Roman"/>
          <w:sz w:val="24"/>
          <w:szCs w:val="24"/>
        </w:rPr>
        <w:t xml:space="preserve"> among women of reproductive age in Eleme, Rivers State</w:t>
      </w:r>
      <w:r>
        <w:rPr>
          <w:rFonts w:ascii="Times New Roman" w:hAnsi="Times New Roman" w:cs="Times New Roman"/>
          <w:sz w:val="24"/>
          <w:szCs w:val="24"/>
        </w:rPr>
        <w:t>, Nigeria</w:t>
      </w:r>
      <w:r w:rsidRPr="00E62454">
        <w:rPr>
          <w:rFonts w:ascii="Times New Roman" w:hAnsi="Times New Roman" w:cs="Times New Roman"/>
          <w:sz w:val="24"/>
          <w:szCs w:val="24"/>
        </w:rPr>
        <w:t xml:space="preserve">. The design used was parallel, </w:t>
      </w:r>
      <w:proofErr w:type="spellStart"/>
      <w:r w:rsidRPr="00E62454">
        <w:rPr>
          <w:rFonts w:ascii="Times New Roman" w:hAnsi="Times New Roman" w:cs="Times New Roman"/>
          <w:sz w:val="24"/>
          <w:szCs w:val="24"/>
        </w:rPr>
        <w:t>unblinded</w:t>
      </w:r>
      <w:proofErr w:type="spellEnd"/>
      <w:r w:rsidRPr="00E62454">
        <w:rPr>
          <w:rFonts w:ascii="Times New Roman" w:hAnsi="Times New Roman" w:cs="Times New Roman"/>
          <w:sz w:val="24"/>
          <w:szCs w:val="24"/>
        </w:rPr>
        <w:t xml:space="preserve"> and consisted of two blocks, intervention and control groups. </w:t>
      </w:r>
    </w:p>
    <w:p w:rsidR="00C046E3" w:rsidRDefault="00C046E3" w:rsidP="001958D5">
      <w:pPr>
        <w:spacing w:after="0" w:line="480" w:lineRule="auto"/>
        <w:jc w:val="both"/>
        <w:rPr>
          <w:rFonts w:ascii="Times New Roman" w:hAnsi="Times New Roman" w:cs="Times New Roman"/>
          <w:sz w:val="24"/>
          <w:szCs w:val="24"/>
        </w:rPr>
      </w:pPr>
    </w:p>
    <w:p w:rsidR="00C046E3" w:rsidRDefault="00C046E3" w:rsidP="001958D5">
      <w:pPr>
        <w:spacing w:after="0" w:line="480" w:lineRule="auto"/>
        <w:jc w:val="both"/>
        <w:rPr>
          <w:rFonts w:ascii="Times New Roman" w:hAnsi="Times New Roman" w:cs="Times New Roman"/>
          <w:sz w:val="24"/>
          <w:szCs w:val="24"/>
        </w:rPr>
      </w:pPr>
    </w:p>
    <w:p w:rsidR="00C046E3" w:rsidRDefault="00C046E3" w:rsidP="001958D5">
      <w:pPr>
        <w:spacing w:after="0" w:line="480" w:lineRule="auto"/>
        <w:jc w:val="both"/>
        <w:rPr>
          <w:rFonts w:ascii="Times New Roman" w:hAnsi="Times New Roman" w:cs="Times New Roman"/>
          <w:sz w:val="24"/>
          <w:szCs w:val="24"/>
        </w:rPr>
      </w:pPr>
    </w:p>
    <w:p w:rsidR="00C046E3" w:rsidRDefault="00C046E3" w:rsidP="001958D5">
      <w:pPr>
        <w:spacing w:after="0" w:line="480" w:lineRule="auto"/>
        <w:jc w:val="both"/>
        <w:rPr>
          <w:rFonts w:ascii="Times New Roman" w:hAnsi="Times New Roman" w:cs="Times New Roman"/>
          <w:sz w:val="24"/>
          <w:szCs w:val="24"/>
        </w:rPr>
      </w:pPr>
    </w:p>
    <w:p w:rsidR="001958D5" w:rsidRPr="00C046E3" w:rsidRDefault="001958D5" w:rsidP="001958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046E3">
        <w:rPr>
          <w:rFonts w:ascii="Times New Roman" w:hAnsi="Times New Roman" w:cs="Times New Roman"/>
          <w:b/>
          <w:sz w:val="24"/>
          <w:szCs w:val="24"/>
        </w:rPr>
        <w:t>Ages and Distribution of Participants in the Intervention and Control Groups</w:t>
      </w:r>
    </w:p>
    <w:tbl>
      <w:tblPr>
        <w:tblStyle w:val="TableGrid"/>
        <w:tblW w:w="0" w:type="auto"/>
        <w:tblLook w:val="04A0" w:firstRow="1" w:lastRow="0" w:firstColumn="1" w:lastColumn="0" w:noHBand="0" w:noVBand="1"/>
      </w:tblPr>
      <w:tblGrid>
        <w:gridCol w:w="1595"/>
        <w:gridCol w:w="1407"/>
        <w:gridCol w:w="1407"/>
        <w:gridCol w:w="1407"/>
        <w:gridCol w:w="1723"/>
        <w:gridCol w:w="1076"/>
      </w:tblGrid>
      <w:tr w:rsidR="001958D5" w:rsidRPr="00C046E3" w:rsidTr="000F78E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Ages</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15-24 Years</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25-34 Years</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35-44 Years</w:t>
            </w:r>
          </w:p>
        </w:tc>
        <w:tc>
          <w:tcPr>
            <w:tcW w:w="2073"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45 Years &amp; above</w:t>
            </w:r>
          </w:p>
        </w:tc>
        <w:tc>
          <w:tcPr>
            <w:tcW w:w="1197"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Total (n)</w:t>
            </w:r>
          </w:p>
        </w:tc>
      </w:tr>
      <w:tr w:rsidR="001958D5" w:rsidRPr="00C046E3" w:rsidTr="000F78E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Intervention Group</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41</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87</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67</w:t>
            </w:r>
          </w:p>
        </w:tc>
        <w:tc>
          <w:tcPr>
            <w:tcW w:w="2073"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5</w:t>
            </w:r>
          </w:p>
        </w:tc>
        <w:tc>
          <w:tcPr>
            <w:tcW w:w="1197"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200</w:t>
            </w:r>
          </w:p>
        </w:tc>
      </w:tr>
      <w:tr w:rsidR="001958D5" w:rsidRPr="00C046E3" w:rsidTr="000F78E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Control Group</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51</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87</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53</w:t>
            </w:r>
          </w:p>
        </w:tc>
        <w:tc>
          <w:tcPr>
            <w:tcW w:w="2073"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9</w:t>
            </w:r>
          </w:p>
        </w:tc>
        <w:tc>
          <w:tcPr>
            <w:tcW w:w="1197"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200</w:t>
            </w:r>
          </w:p>
        </w:tc>
      </w:tr>
      <w:tr w:rsidR="001958D5" w:rsidTr="000F78E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lastRenderedPageBreak/>
              <w:t>Total</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92</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174</w:t>
            </w:r>
          </w:p>
        </w:tc>
        <w:tc>
          <w:tcPr>
            <w:tcW w:w="1635"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120</w:t>
            </w:r>
          </w:p>
        </w:tc>
        <w:tc>
          <w:tcPr>
            <w:tcW w:w="2073" w:type="dxa"/>
          </w:tcPr>
          <w:p w:rsidR="001958D5" w:rsidRPr="00C046E3"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14</w:t>
            </w:r>
          </w:p>
        </w:tc>
        <w:tc>
          <w:tcPr>
            <w:tcW w:w="1197" w:type="dxa"/>
          </w:tcPr>
          <w:p w:rsidR="001958D5" w:rsidRDefault="001958D5" w:rsidP="000F78EC">
            <w:pPr>
              <w:spacing w:line="480" w:lineRule="auto"/>
              <w:jc w:val="both"/>
              <w:rPr>
                <w:rFonts w:ascii="Times New Roman" w:hAnsi="Times New Roman" w:cs="Times New Roman"/>
                <w:b/>
                <w:sz w:val="24"/>
                <w:szCs w:val="24"/>
              </w:rPr>
            </w:pPr>
            <w:r w:rsidRPr="00C046E3">
              <w:rPr>
                <w:rFonts w:ascii="Times New Roman" w:hAnsi="Times New Roman" w:cs="Times New Roman"/>
                <w:b/>
                <w:sz w:val="24"/>
                <w:szCs w:val="24"/>
              </w:rPr>
              <w:t>400</w:t>
            </w:r>
          </w:p>
        </w:tc>
      </w:tr>
    </w:tbl>
    <w:p w:rsidR="001958D5" w:rsidRDefault="001958D5" w:rsidP="001958D5">
      <w:pPr>
        <w:spacing w:after="0" w:line="480" w:lineRule="auto"/>
        <w:jc w:val="both"/>
        <w:rPr>
          <w:rFonts w:ascii="Times New Roman" w:hAnsi="Times New Roman" w:cs="Times New Roman"/>
          <w:b/>
          <w:sz w:val="24"/>
          <w:szCs w:val="24"/>
        </w:rPr>
      </w:pPr>
    </w:p>
    <w:p w:rsidR="001958D5" w:rsidRDefault="001958D5" w:rsidP="001958D5">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t>Population for the Study</w:t>
      </w:r>
    </w:p>
    <w:p w:rsidR="001958D5" w:rsidRPr="005A39CB" w:rsidRDefault="001958D5" w:rsidP="001958D5">
      <w:pPr>
        <w:spacing w:after="0" w:line="480" w:lineRule="auto"/>
        <w:ind w:firstLine="720"/>
        <w:jc w:val="both"/>
        <w:rPr>
          <w:rFonts w:ascii="Times New Roman" w:eastAsia="Times New Roman" w:hAnsi="Times New Roman" w:cs="Times New Roman"/>
          <w:sz w:val="24"/>
          <w:szCs w:val="24"/>
        </w:rPr>
      </w:pPr>
      <w:r w:rsidRPr="00E62454">
        <w:rPr>
          <w:rFonts w:ascii="Times New Roman" w:hAnsi="Times New Roman" w:cs="Times New Roman"/>
          <w:sz w:val="24"/>
          <w:szCs w:val="24"/>
        </w:rPr>
        <w:t xml:space="preserve">The study took place in Eleme Local Government Area of Rivers State, for about six weeks between April and May 2014. </w:t>
      </w:r>
      <w:r>
        <w:rPr>
          <w:rFonts w:ascii="Times New Roman" w:hAnsi="Times New Roman" w:cs="Times New Roman"/>
          <w:sz w:val="24"/>
          <w:szCs w:val="24"/>
        </w:rPr>
        <w:t>A total population of 1082</w:t>
      </w:r>
      <w:r w:rsidRPr="00E62454">
        <w:rPr>
          <w:rFonts w:ascii="Times New Roman" w:hAnsi="Times New Roman" w:cs="Times New Roman"/>
          <w:sz w:val="24"/>
          <w:szCs w:val="24"/>
        </w:rPr>
        <w:t xml:space="preserve"> of all women of reproductive age was used for this study. This figure </w:t>
      </w:r>
      <w:r w:rsidRPr="00255547">
        <w:rPr>
          <w:rFonts w:ascii="Times New Roman" w:hAnsi="Times New Roman" w:cs="Times New Roman"/>
          <w:sz w:val="24"/>
          <w:szCs w:val="24"/>
          <w:highlight w:val="yellow"/>
        </w:rPr>
        <w:t>included estimates</w:t>
      </w:r>
      <w:r w:rsidRPr="00E62454">
        <w:rPr>
          <w:rFonts w:ascii="Times New Roman" w:hAnsi="Times New Roman" w:cs="Times New Roman"/>
          <w:sz w:val="24"/>
          <w:szCs w:val="24"/>
        </w:rPr>
        <w:t xml:space="preserve"> of the total average monthly attendance of all women of reproductive age, for the months of January, February and March 2014, at the three state government owned health</w:t>
      </w:r>
      <w:r>
        <w:rPr>
          <w:rFonts w:ascii="Times New Roman" w:hAnsi="Times New Roman" w:cs="Times New Roman"/>
          <w:sz w:val="24"/>
          <w:szCs w:val="24"/>
        </w:rPr>
        <w:t xml:space="preserve"> </w:t>
      </w:r>
      <w:r w:rsidR="00255547">
        <w:rPr>
          <w:rFonts w:ascii="Times New Roman" w:eastAsia="Times New Roman" w:hAnsi="Times New Roman" w:cs="Times New Roman"/>
          <w:sz w:val="24"/>
          <w:szCs w:val="24"/>
        </w:rPr>
        <w:t>Model Primary Health Cent</w:t>
      </w:r>
      <w:r w:rsidRPr="00B56C6F">
        <w:rPr>
          <w:rFonts w:ascii="Times New Roman" w:eastAsia="Times New Roman" w:hAnsi="Times New Roman" w:cs="Times New Roman"/>
          <w:sz w:val="24"/>
          <w:szCs w:val="24"/>
        </w:rPr>
        <w:t>e</w:t>
      </w:r>
      <w:r w:rsidR="00255547">
        <w:rPr>
          <w:rFonts w:ascii="Times New Roman" w:eastAsia="Times New Roman" w:hAnsi="Times New Roman" w:cs="Times New Roman"/>
          <w:sz w:val="24"/>
          <w:szCs w:val="24"/>
        </w:rPr>
        <w:t>r</w:t>
      </w:r>
      <w:r>
        <w:rPr>
          <w:rFonts w:ascii="Times New Roman" w:eastAsia="Times New Roman" w:hAnsi="Times New Roman" w:cs="Times New Roman"/>
          <w:sz w:val="24"/>
          <w:szCs w:val="24"/>
        </w:rPr>
        <w:t>s (</w:t>
      </w:r>
      <w:r w:rsidRPr="00E62454">
        <w:rPr>
          <w:rFonts w:ascii="Times New Roman" w:hAnsi="Times New Roman" w:cs="Times New Roman"/>
          <w:sz w:val="24"/>
          <w:szCs w:val="24"/>
        </w:rPr>
        <w:t>MPHC</w:t>
      </w:r>
      <w:r>
        <w:rPr>
          <w:rFonts w:ascii="Times New Roman" w:hAnsi="Times New Roman" w:cs="Times New Roman"/>
          <w:sz w:val="24"/>
          <w:szCs w:val="24"/>
        </w:rPr>
        <w:t>s)</w:t>
      </w:r>
      <w:r w:rsidRPr="00E62454">
        <w:rPr>
          <w:rFonts w:ascii="Times New Roman" w:hAnsi="Times New Roman" w:cs="Times New Roman"/>
          <w:sz w:val="24"/>
          <w:szCs w:val="24"/>
        </w:rPr>
        <w:t xml:space="preserve"> in </w:t>
      </w:r>
      <w:proofErr w:type="spellStart"/>
      <w:r w:rsidRPr="00E62454">
        <w:rPr>
          <w:rFonts w:ascii="Times New Roman" w:hAnsi="Times New Roman" w:cs="Times New Roman"/>
          <w:sz w:val="24"/>
          <w:szCs w:val="24"/>
        </w:rPr>
        <w:t>Ebubu</w:t>
      </w:r>
      <w:proofErr w:type="spellEnd"/>
      <w:r w:rsidRPr="00E62454">
        <w:rPr>
          <w:rFonts w:ascii="Times New Roman" w:hAnsi="Times New Roman" w:cs="Times New Roman"/>
          <w:sz w:val="24"/>
          <w:szCs w:val="24"/>
        </w:rPr>
        <w:t xml:space="preserve">, </w:t>
      </w:r>
      <w:proofErr w:type="spellStart"/>
      <w:r w:rsidRPr="00E62454">
        <w:rPr>
          <w:rFonts w:ascii="Times New Roman" w:hAnsi="Times New Roman" w:cs="Times New Roman"/>
          <w:sz w:val="24"/>
          <w:szCs w:val="24"/>
        </w:rPr>
        <w:t>Eteo</w:t>
      </w:r>
      <w:proofErr w:type="spellEnd"/>
      <w:r w:rsidRPr="00E62454">
        <w:rPr>
          <w:rFonts w:ascii="Times New Roman" w:hAnsi="Times New Roman" w:cs="Times New Roman"/>
          <w:sz w:val="24"/>
          <w:szCs w:val="24"/>
        </w:rPr>
        <w:t xml:space="preserve"> and </w:t>
      </w:r>
      <w:proofErr w:type="spellStart"/>
      <w:r w:rsidRPr="00E62454">
        <w:rPr>
          <w:rFonts w:ascii="Times New Roman" w:hAnsi="Times New Roman" w:cs="Times New Roman"/>
          <w:sz w:val="24"/>
          <w:szCs w:val="24"/>
        </w:rPr>
        <w:t>Onne</w:t>
      </w:r>
      <w:proofErr w:type="spellEnd"/>
      <w:r w:rsidRPr="00E62454">
        <w:rPr>
          <w:rFonts w:ascii="Times New Roman" w:hAnsi="Times New Roman" w:cs="Times New Roman"/>
          <w:sz w:val="24"/>
          <w:szCs w:val="24"/>
        </w:rPr>
        <w:t xml:space="preserve"> in Eleme, L</w:t>
      </w:r>
      <w:r>
        <w:rPr>
          <w:rFonts w:ascii="Times New Roman" w:hAnsi="Times New Roman" w:cs="Times New Roman"/>
          <w:sz w:val="24"/>
          <w:szCs w:val="24"/>
        </w:rPr>
        <w:t xml:space="preserve">ocal </w:t>
      </w:r>
      <w:r w:rsidRPr="00E62454">
        <w:rPr>
          <w:rFonts w:ascii="Times New Roman" w:hAnsi="Times New Roman" w:cs="Times New Roman"/>
          <w:sz w:val="24"/>
          <w:szCs w:val="24"/>
        </w:rPr>
        <w:t>G</w:t>
      </w:r>
      <w:r>
        <w:rPr>
          <w:rFonts w:ascii="Times New Roman" w:hAnsi="Times New Roman" w:cs="Times New Roman"/>
          <w:sz w:val="24"/>
          <w:szCs w:val="24"/>
        </w:rPr>
        <w:t xml:space="preserve">overnment </w:t>
      </w:r>
      <w:r w:rsidRPr="00E62454">
        <w:rPr>
          <w:rFonts w:ascii="Times New Roman" w:hAnsi="Times New Roman" w:cs="Times New Roman"/>
          <w:sz w:val="24"/>
          <w:szCs w:val="24"/>
        </w:rPr>
        <w:t>A</w:t>
      </w:r>
      <w:r>
        <w:rPr>
          <w:rFonts w:ascii="Times New Roman" w:hAnsi="Times New Roman" w:cs="Times New Roman"/>
          <w:sz w:val="24"/>
          <w:szCs w:val="24"/>
        </w:rPr>
        <w:t>rea</w:t>
      </w:r>
      <w:r w:rsidRPr="00E62454">
        <w:rPr>
          <w:rFonts w:ascii="Times New Roman" w:hAnsi="Times New Roman" w:cs="Times New Roman"/>
          <w:sz w:val="24"/>
          <w:szCs w:val="24"/>
        </w:rPr>
        <w:t xml:space="preserve"> of Rivers State. The estimates were derived from the records of the antenatal, family planning, and infant welfare clinics. The weight records of babies weighted at the infant welfare clinic was used as guide to estimate the number of women of reproductive age at the infant welfare clinic since each child was accompanied by his or her mother </w:t>
      </w:r>
      <w:r>
        <w:rPr>
          <w:rFonts w:ascii="Times New Roman" w:hAnsi="Times New Roman" w:cs="Times New Roman"/>
          <w:sz w:val="24"/>
          <w:szCs w:val="24"/>
        </w:rPr>
        <w:t xml:space="preserve">and data obtained were </w:t>
      </w:r>
      <w:r w:rsidRPr="00E62454">
        <w:rPr>
          <w:rFonts w:ascii="Times New Roman" w:hAnsi="Times New Roman" w:cs="Times New Roman"/>
          <w:sz w:val="24"/>
          <w:szCs w:val="24"/>
        </w:rPr>
        <w:t>as follows:</w:t>
      </w:r>
      <w:r>
        <w:rPr>
          <w:rFonts w:ascii="Times New Roman" w:hAnsi="Times New Roman" w:cs="Times New Roman"/>
          <w:sz w:val="24"/>
          <w:szCs w:val="24"/>
        </w:rPr>
        <w:t xml:space="preserve"> </w:t>
      </w:r>
      <w:r w:rsidRPr="00E62454">
        <w:rPr>
          <w:rFonts w:ascii="Times New Roman" w:hAnsi="Times New Roman" w:cs="Times New Roman"/>
          <w:sz w:val="24"/>
          <w:szCs w:val="24"/>
        </w:rPr>
        <w:t xml:space="preserve">MPHC </w:t>
      </w:r>
      <w:proofErr w:type="spellStart"/>
      <w:r>
        <w:rPr>
          <w:rFonts w:ascii="Times New Roman" w:hAnsi="Times New Roman" w:cs="Times New Roman"/>
          <w:sz w:val="24"/>
          <w:szCs w:val="24"/>
        </w:rPr>
        <w:t>Ebubu</w:t>
      </w:r>
      <w:proofErr w:type="spellEnd"/>
      <w:r>
        <w:rPr>
          <w:rFonts w:ascii="Times New Roman" w:hAnsi="Times New Roman" w:cs="Times New Roman"/>
          <w:sz w:val="24"/>
          <w:szCs w:val="24"/>
        </w:rPr>
        <w:t xml:space="preserve"> 496, </w:t>
      </w:r>
      <w:r w:rsidRPr="00E62454">
        <w:rPr>
          <w:rFonts w:ascii="Times New Roman" w:hAnsi="Times New Roman" w:cs="Times New Roman"/>
          <w:sz w:val="24"/>
          <w:szCs w:val="24"/>
        </w:rPr>
        <w:t>510</w:t>
      </w:r>
      <w:r>
        <w:rPr>
          <w:rFonts w:ascii="Times New Roman" w:hAnsi="Times New Roman" w:cs="Times New Roman"/>
          <w:sz w:val="24"/>
          <w:szCs w:val="24"/>
        </w:rPr>
        <w:t xml:space="preserve"> and </w:t>
      </w:r>
      <w:r w:rsidRPr="00E62454">
        <w:rPr>
          <w:rFonts w:ascii="Times New Roman" w:hAnsi="Times New Roman" w:cs="Times New Roman"/>
          <w:sz w:val="24"/>
          <w:szCs w:val="24"/>
        </w:rPr>
        <w:t>510</w:t>
      </w:r>
      <w:r>
        <w:rPr>
          <w:rFonts w:ascii="Times New Roman" w:hAnsi="Times New Roman" w:cs="Times New Roman"/>
          <w:sz w:val="24"/>
          <w:szCs w:val="24"/>
        </w:rPr>
        <w:t xml:space="preserve">; </w:t>
      </w:r>
      <w:r w:rsidRPr="00E62454">
        <w:rPr>
          <w:rFonts w:ascii="Times New Roman" w:hAnsi="Times New Roman" w:cs="Times New Roman"/>
          <w:sz w:val="24"/>
          <w:szCs w:val="24"/>
        </w:rPr>
        <w:t xml:space="preserve">MPHC </w:t>
      </w:r>
      <w:r>
        <w:rPr>
          <w:rFonts w:ascii="Times New Roman" w:hAnsi="Times New Roman" w:cs="Times New Roman"/>
          <w:sz w:val="24"/>
          <w:szCs w:val="24"/>
        </w:rPr>
        <w:t>Eteo</w:t>
      </w:r>
      <w:r w:rsidRPr="00E62454">
        <w:rPr>
          <w:rFonts w:ascii="Times New Roman" w:hAnsi="Times New Roman" w:cs="Times New Roman"/>
          <w:sz w:val="24"/>
          <w:szCs w:val="24"/>
        </w:rPr>
        <w:t>464</w:t>
      </w:r>
      <w:r>
        <w:rPr>
          <w:rFonts w:ascii="Times New Roman" w:hAnsi="Times New Roman" w:cs="Times New Roman"/>
          <w:sz w:val="24"/>
          <w:szCs w:val="24"/>
        </w:rPr>
        <w:t xml:space="preserve">, 426 and </w:t>
      </w:r>
      <w:r w:rsidRPr="00E62454">
        <w:rPr>
          <w:rFonts w:ascii="Times New Roman" w:hAnsi="Times New Roman" w:cs="Times New Roman"/>
          <w:sz w:val="24"/>
          <w:szCs w:val="24"/>
        </w:rPr>
        <w:t>437</w:t>
      </w:r>
      <w:r>
        <w:rPr>
          <w:rFonts w:ascii="Times New Roman" w:hAnsi="Times New Roman" w:cs="Times New Roman"/>
          <w:sz w:val="24"/>
          <w:szCs w:val="24"/>
        </w:rPr>
        <w:t xml:space="preserve">; </w:t>
      </w:r>
      <w:r w:rsidRPr="00E62454">
        <w:rPr>
          <w:rFonts w:ascii="Times New Roman" w:hAnsi="Times New Roman" w:cs="Times New Roman"/>
          <w:sz w:val="24"/>
          <w:szCs w:val="24"/>
        </w:rPr>
        <w:t xml:space="preserve">MPHC </w:t>
      </w:r>
      <w:r>
        <w:rPr>
          <w:rFonts w:ascii="Times New Roman" w:hAnsi="Times New Roman" w:cs="Times New Roman"/>
          <w:sz w:val="24"/>
          <w:szCs w:val="24"/>
        </w:rPr>
        <w:t>Onne</w:t>
      </w:r>
      <w:r w:rsidRPr="00E62454">
        <w:rPr>
          <w:rFonts w:ascii="Times New Roman" w:hAnsi="Times New Roman" w:cs="Times New Roman"/>
          <w:sz w:val="24"/>
          <w:szCs w:val="24"/>
        </w:rPr>
        <w:t>127</w:t>
      </w:r>
      <w:r>
        <w:rPr>
          <w:rFonts w:ascii="Times New Roman" w:hAnsi="Times New Roman" w:cs="Times New Roman"/>
          <w:sz w:val="24"/>
          <w:szCs w:val="24"/>
        </w:rPr>
        <w:t xml:space="preserve">, </w:t>
      </w:r>
      <w:r w:rsidRPr="00E62454">
        <w:rPr>
          <w:rFonts w:ascii="Times New Roman" w:hAnsi="Times New Roman" w:cs="Times New Roman"/>
          <w:sz w:val="24"/>
          <w:szCs w:val="24"/>
        </w:rPr>
        <w:t>149</w:t>
      </w:r>
      <w:r>
        <w:rPr>
          <w:rFonts w:ascii="Times New Roman" w:hAnsi="Times New Roman" w:cs="Times New Roman"/>
          <w:sz w:val="24"/>
          <w:szCs w:val="24"/>
        </w:rPr>
        <w:t xml:space="preserve"> and </w:t>
      </w:r>
      <w:r w:rsidRPr="00E62454">
        <w:rPr>
          <w:rFonts w:ascii="Times New Roman" w:hAnsi="Times New Roman" w:cs="Times New Roman"/>
          <w:sz w:val="24"/>
          <w:szCs w:val="24"/>
        </w:rPr>
        <w:t>128</w:t>
      </w:r>
      <w:r>
        <w:rPr>
          <w:rFonts w:ascii="Times New Roman" w:hAnsi="Times New Roman" w:cs="Times New Roman"/>
          <w:sz w:val="24"/>
          <w:szCs w:val="24"/>
        </w:rPr>
        <w:t>; t</w:t>
      </w:r>
      <w:r w:rsidRPr="00E62454">
        <w:rPr>
          <w:rFonts w:ascii="Times New Roman" w:hAnsi="Times New Roman" w:cs="Times New Roman"/>
          <w:sz w:val="24"/>
          <w:szCs w:val="24"/>
        </w:rPr>
        <w:t>otal 1087</w:t>
      </w:r>
      <w:r>
        <w:rPr>
          <w:rFonts w:ascii="Times New Roman" w:hAnsi="Times New Roman" w:cs="Times New Roman"/>
          <w:sz w:val="24"/>
          <w:szCs w:val="24"/>
        </w:rPr>
        <w:t xml:space="preserve">, </w:t>
      </w:r>
      <w:r w:rsidRPr="00E62454">
        <w:rPr>
          <w:rFonts w:ascii="Times New Roman" w:hAnsi="Times New Roman" w:cs="Times New Roman"/>
          <w:sz w:val="24"/>
          <w:szCs w:val="24"/>
        </w:rPr>
        <w:t>1085</w:t>
      </w:r>
      <w:r>
        <w:rPr>
          <w:rFonts w:ascii="Times New Roman" w:hAnsi="Times New Roman" w:cs="Times New Roman"/>
          <w:sz w:val="24"/>
          <w:szCs w:val="24"/>
        </w:rPr>
        <w:t xml:space="preserve"> and </w:t>
      </w:r>
      <w:r w:rsidRPr="00E62454">
        <w:rPr>
          <w:rFonts w:ascii="Times New Roman" w:hAnsi="Times New Roman" w:cs="Times New Roman"/>
          <w:sz w:val="24"/>
          <w:szCs w:val="24"/>
        </w:rPr>
        <w:t>1075</w:t>
      </w:r>
      <w:r>
        <w:rPr>
          <w:rFonts w:ascii="Times New Roman" w:hAnsi="Times New Roman" w:cs="Times New Roman"/>
          <w:sz w:val="24"/>
          <w:szCs w:val="24"/>
        </w:rPr>
        <w:t xml:space="preserve">, and grand total </w:t>
      </w:r>
      <w:r w:rsidRPr="00E62454">
        <w:rPr>
          <w:rFonts w:ascii="Times New Roman" w:hAnsi="Times New Roman" w:cs="Times New Roman"/>
          <w:sz w:val="24"/>
          <w:szCs w:val="24"/>
        </w:rPr>
        <w:t>3247</w:t>
      </w:r>
      <w:r>
        <w:rPr>
          <w:rFonts w:ascii="Times New Roman" w:hAnsi="Times New Roman" w:cs="Times New Roman"/>
          <w:sz w:val="24"/>
          <w:szCs w:val="24"/>
        </w:rPr>
        <w:t xml:space="preserve"> for </w:t>
      </w:r>
      <w:r w:rsidRPr="00E62454">
        <w:rPr>
          <w:rFonts w:ascii="Times New Roman" w:hAnsi="Times New Roman" w:cs="Times New Roman"/>
          <w:sz w:val="24"/>
          <w:szCs w:val="24"/>
        </w:rPr>
        <w:t>January</w:t>
      </w:r>
      <w:r>
        <w:rPr>
          <w:rFonts w:ascii="Times New Roman" w:hAnsi="Times New Roman" w:cs="Times New Roman"/>
          <w:sz w:val="24"/>
          <w:szCs w:val="24"/>
        </w:rPr>
        <w:t xml:space="preserve">, February and </w:t>
      </w:r>
      <w:r w:rsidRPr="00E62454">
        <w:rPr>
          <w:rFonts w:ascii="Times New Roman" w:hAnsi="Times New Roman" w:cs="Times New Roman"/>
          <w:sz w:val="24"/>
          <w:szCs w:val="24"/>
        </w:rPr>
        <w:t xml:space="preserve">March   </w:t>
      </w:r>
      <w:r>
        <w:rPr>
          <w:rFonts w:ascii="Times New Roman" w:hAnsi="Times New Roman" w:cs="Times New Roman"/>
          <w:sz w:val="24"/>
          <w:szCs w:val="24"/>
        </w:rPr>
        <w:t xml:space="preserve">respectively </w:t>
      </w:r>
      <w:r>
        <w:rPr>
          <w:rFonts w:ascii="Times New Roman" w:eastAsia="Times New Roman" w:hAnsi="Times New Roman" w:cs="Times New Roman"/>
          <w:sz w:val="24"/>
          <w:szCs w:val="24"/>
        </w:rPr>
        <w:t xml:space="preserve">(MPHCs </w:t>
      </w:r>
      <w:proofErr w:type="spellStart"/>
      <w:r>
        <w:rPr>
          <w:rFonts w:ascii="Times New Roman" w:eastAsia="Times New Roman" w:hAnsi="Times New Roman" w:cs="Times New Roman"/>
          <w:sz w:val="24"/>
          <w:szCs w:val="24"/>
        </w:rPr>
        <w:t>Ebubu</w:t>
      </w:r>
      <w:proofErr w:type="spellEnd"/>
      <w:r>
        <w:rPr>
          <w:rFonts w:ascii="Times New Roman" w:eastAsia="Times New Roman" w:hAnsi="Times New Roman" w:cs="Times New Roman"/>
          <w:sz w:val="24"/>
          <w:szCs w:val="24"/>
        </w:rPr>
        <w:t xml:space="preserve">, </w:t>
      </w:r>
      <w:proofErr w:type="spellStart"/>
      <w:r w:rsidRPr="00B56C6F">
        <w:rPr>
          <w:rFonts w:ascii="Times New Roman" w:hAnsi="Times New Roman" w:cs="Times New Roman"/>
          <w:sz w:val="24"/>
          <w:szCs w:val="24"/>
        </w:rPr>
        <w:t>Eteo</w:t>
      </w:r>
      <w:proofErr w:type="spellEnd"/>
      <w:r>
        <w:rPr>
          <w:rFonts w:ascii="Times New Roman" w:hAnsi="Times New Roman" w:cs="Times New Roman"/>
          <w:sz w:val="24"/>
          <w:szCs w:val="24"/>
        </w:rPr>
        <w:t xml:space="preserve"> &amp; </w:t>
      </w:r>
      <w:proofErr w:type="spellStart"/>
      <w:r>
        <w:rPr>
          <w:rFonts w:ascii="Times New Roman" w:eastAsia="Times New Roman" w:hAnsi="Times New Roman" w:cs="Times New Roman"/>
          <w:sz w:val="24"/>
          <w:szCs w:val="24"/>
        </w:rPr>
        <w:t>Ebubu</w:t>
      </w:r>
      <w:proofErr w:type="spellEnd"/>
      <w:r>
        <w:rPr>
          <w:rFonts w:ascii="Times New Roman" w:eastAsia="Times New Roman" w:hAnsi="Times New Roman" w:cs="Times New Roman"/>
          <w:sz w:val="24"/>
          <w:szCs w:val="24"/>
        </w:rPr>
        <w:t xml:space="preserve">, </w:t>
      </w:r>
      <w:r w:rsidRPr="00B56C6F">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p>
    <w:p w:rsidR="001958D5" w:rsidRDefault="001958D5" w:rsidP="001958D5">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62454">
        <w:rPr>
          <w:rFonts w:ascii="Times New Roman" w:hAnsi="Times New Roman" w:cs="Times New Roman"/>
          <w:sz w:val="24"/>
          <w:szCs w:val="24"/>
        </w:rPr>
        <w:t>The participants for the study were all women (newly enlisted for the study) of reproductive age</w:t>
      </w:r>
      <w:r>
        <w:rPr>
          <w:rFonts w:ascii="Times New Roman" w:hAnsi="Times New Roman" w:cs="Times New Roman"/>
          <w:sz w:val="24"/>
          <w:szCs w:val="24"/>
        </w:rPr>
        <w:t xml:space="preserve"> (15 - 49 years)</w:t>
      </w:r>
      <w:r w:rsidRPr="00E62454">
        <w:rPr>
          <w:rFonts w:ascii="Times New Roman" w:hAnsi="Times New Roman" w:cs="Times New Roman"/>
          <w:sz w:val="24"/>
          <w:szCs w:val="24"/>
        </w:rPr>
        <w:t>, pregnant or not that attended the antenatal, family planning, and infant welfare clinics at three of the six state government owned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in Eleme Local Government Area of Rivers State in the months of April and May. The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included</w:t>
      </w:r>
      <w:r>
        <w:rPr>
          <w:rFonts w:ascii="Times New Roman" w:hAnsi="Times New Roman" w:cs="Times New Roman"/>
          <w:sz w:val="24"/>
          <w:szCs w:val="24"/>
        </w:rPr>
        <w:t xml:space="preserve"> MPHCs </w:t>
      </w:r>
      <w:proofErr w:type="spellStart"/>
      <w:r w:rsidRPr="00E62454">
        <w:rPr>
          <w:rFonts w:ascii="Times New Roman" w:hAnsi="Times New Roman" w:cs="Times New Roman"/>
          <w:sz w:val="24"/>
          <w:szCs w:val="24"/>
        </w:rPr>
        <w:t>Ebubu</w:t>
      </w:r>
      <w:proofErr w:type="spellEnd"/>
      <w:r w:rsidRPr="00E62454">
        <w:rPr>
          <w:rFonts w:ascii="Times New Roman" w:hAnsi="Times New Roman" w:cs="Times New Roman"/>
          <w:sz w:val="24"/>
          <w:szCs w:val="24"/>
        </w:rPr>
        <w:t xml:space="preserve">, </w:t>
      </w:r>
      <w:proofErr w:type="spellStart"/>
      <w:r w:rsidRPr="00E62454">
        <w:rPr>
          <w:rFonts w:ascii="Times New Roman" w:hAnsi="Times New Roman" w:cs="Times New Roman"/>
          <w:sz w:val="24"/>
          <w:szCs w:val="24"/>
        </w:rPr>
        <w:t>Eteo</w:t>
      </w:r>
      <w:proofErr w:type="spellEnd"/>
      <w:r w:rsidRPr="00E62454">
        <w:rPr>
          <w:rFonts w:ascii="Times New Roman" w:hAnsi="Times New Roman" w:cs="Times New Roman"/>
          <w:sz w:val="24"/>
          <w:szCs w:val="24"/>
        </w:rPr>
        <w:t xml:space="preserve"> and </w:t>
      </w:r>
      <w:proofErr w:type="spellStart"/>
      <w:r w:rsidRPr="00E62454">
        <w:rPr>
          <w:rFonts w:ascii="Times New Roman" w:hAnsi="Times New Roman" w:cs="Times New Roman"/>
          <w:sz w:val="24"/>
          <w:szCs w:val="24"/>
        </w:rPr>
        <w:t>Onne</w:t>
      </w:r>
      <w:proofErr w:type="spellEnd"/>
      <w:r w:rsidRPr="00E62454">
        <w:rPr>
          <w:rFonts w:ascii="Times New Roman" w:hAnsi="Times New Roman" w:cs="Times New Roman"/>
          <w:sz w:val="24"/>
          <w:szCs w:val="24"/>
        </w:rPr>
        <w:t>. The eligibility criteria for enrollment were as follows: 1) women of reproductive age, 2) healthy, pregnant or not, 3) that attended the antenatal, family planning, and infant welfare clinics at</w:t>
      </w:r>
      <w:r>
        <w:rPr>
          <w:rFonts w:ascii="Times New Roman" w:hAnsi="Times New Roman" w:cs="Times New Roman"/>
          <w:sz w:val="24"/>
          <w:szCs w:val="24"/>
        </w:rPr>
        <w:t xml:space="preserve"> </w:t>
      </w:r>
      <w:r w:rsidRPr="00E62454">
        <w:rPr>
          <w:rFonts w:ascii="Times New Roman" w:hAnsi="Times New Roman" w:cs="Times New Roman"/>
          <w:sz w:val="24"/>
          <w:szCs w:val="24"/>
        </w:rPr>
        <w:t>MPHC</w:t>
      </w:r>
      <w:r>
        <w:rPr>
          <w:rFonts w:ascii="Times New Roman" w:hAnsi="Times New Roman" w:cs="Times New Roman"/>
          <w:sz w:val="24"/>
          <w:szCs w:val="24"/>
        </w:rPr>
        <w:t xml:space="preserve">s </w:t>
      </w:r>
      <w:proofErr w:type="spellStart"/>
      <w:r w:rsidRPr="00E62454">
        <w:rPr>
          <w:rFonts w:ascii="Times New Roman" w:hAnsi="Times New Roman" w:cs="Times New Roman"/>
          <w:sz w:val="24"/>
          <w:szCs w:val="24"/>
        </w:rPr>
        <w:t>Ebubu</w:t>
      </w:r>
      <w:proofErr w:type="spellEnd"/>
      <w:r w:rsidRPr="00E62454">
        <w:rPr>
          <w:rFonts w:ascii="Times New Roman" w:hAnsi="Times New Roman" w:cs="Times New Roman"/>
          <w:sz w:val="24"/>
          <w:szCs w:val="24"/>
        </w:rPr>
        <w:t xml:space="preserve">, </w:t>
      </w:r>
      <w:proofErr w:type="spellStart"/>
      <w:r w:rsidRPr="00E62454">
        <w:rPr>
          <w:rFonts w:ascii="Times New Roman" w:hAnsi="Times New Roman" w:cs="Times New Roman"/>
          <w:sz w:val="24"/>
          <w:szCs w:val="24"/>
        </w:rPr>
        <w:t>Eteo</w:t>
      </w:r>
      <w:proofErr w:type="spellEnd"/>
      <w:r w:rsidRPr="00E62454">
        <w:rPr>
          <w:rFonts w:ascii="Times New Roman" w:hAnsi="Times New Roman" w:cs="Times New Roman"/>
          <w:sz w:val="24"/>
          <w:szCs w:val="24"/>
        </w:rPr>
        <w:t xml:space="preserve"> and </w:t>
      </w:r>
      <w:proofErr w:type="spellStart"/>
      <w:r w:rsidRPr="00E62454">
        <w:rPr>
          <w:rFonts w:ascii="Times New Roman" w:hAnsi="Times New Roman" w:cs="Times New Roman"/>
          <w:sz w:val="24"/>
          <w:szCs w:val="24"/>
        </w:rPr>
        <w:t>Onne</w:t>
      </w:r>
      <w:proofErr w:type="spellEnd"/>
      <w:r w:rsidRPr="00E62454">
        <w:rPr>
          <w:rFonts w:ascii="Times New Roman" w:hAnsi="Times New Roman" w:cs="Times New Roman"/>
          <w:sz w:val="24"/>
          <w:szCs w:val="24"/>
        </w:rPr>
        <w:t xml:space="preserve">. The exclusion criteria included; 1) women outside the reproductive age group, 2) unhealthy, pregnant or not, 3) did not attend antenatal, family planning, and infant </w:t>
      </w:r>
      <w:r w:rsidRPr="00E62454">
        <w:rPr>
          <w:rFonts w:ascii="Times New Roman" w:hAnsi="Times New Roman" w:cs="Times New Roman"/>
          <w:sz w:val="24"/>
          <w:szCs w:val="24"/>
        </w:rPr>
        <w:lastRenderedPageBreak/>
        <w:t>welfare clinics at MPHC</w:t>
      </w:r>
      <w:r>
        <w:rPr>
          <w:rFonts w:ascii="Times New Roman" w:hAnsi="Times New Roman" w:cs="Times New Roman"/>
          <w:sz w:val="24"/>
          <w:szCs w:val="24"/>
        </w:rPr>
        <w:t xml:space="preserve">s </w:t>
      </w:r>
      <w:proofErr w:type="spellStart"/>
      <w:r>
        <w:rPr>
          <w:rFonts w:ascii="Times New Roman" w:hAnsi="Times New Roman" w:cs="Times New Roman"/>
          <w:sz w:val="24"/>
          <w:szCs w:val="24"/>
        </w:rPr>
        <w:t>Ebubu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Eteo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Onne</w:t>
      </w:r>
      <w:proofErr w:type="spellEnd"/>
      <w:r w:rsidRPr="00E62454">
        <w:rPr>
          <w:rFonts w:ascii="Times New Roman" w:hAnsi="Times New Roman" w:cs="Times New Roman"/>
          <w:sz w:val="24"/>
          <w:szCs w:val="24"/>
        </w:rPr>
        <w:t>.</w:t>
      </w:r>
      <w:r>
        <w:rPr>
          <w:rFonts w:ascii="Times New Roman" w:hAnsi="Times New Roman" w:cs="Times New Roman"/>
          <w:sz w:val="24"/>
          <w:szCs w:val="24"/>
        </w:rPr>
        <w:t xml:space="preserve"> </w:t>
      </w:r>
      <w:r w:rsidRPr="00E62454">
        <w:rPr>
          <w:rFonts w:ascii="Times New Roman" w:hAnsi="Times New Roman" w:cs="Times New Roman"/>
          <w:sz w:val="24"/>
          <w:szCs w:val="24"/>
        </w:rPr>
        <w:t xml:space="preserve">Average monthly attendance was calculated as mean of the three months </w:t>
      </w:r>
      <w:r>
        <w:rPr>
          <w:rFonts w:ascii="Times New Roman" w:hAnsi="Times New Roman" w:cs="Times New Roman"/>
          <w:sz w:val="24"/>
          <w:szCs w:val="24"/>
        </w:rPr>
        <w:t>included</w:t>
      </w:r>
      <w:r w:rsidRPr="00E62454">
        <w:rPr>
          <w:rFonts w:ascii="Times New Roman" w:hAnsi="Times New Roman" w:cs="Times New Roman"/>
          <w:sz w:val="24"/>
          <w:szCs w:val="24"/>
        </w:rPr>
        <w:t>1082.33</w:t>
      </w:r>
      <w:r>
        <w:rPr>
          <w:rFonts w:ascii="Times New Roman" w:hAnsi="Times New Roman" w:cs="Times New Roman"/>
          <w:sz w:val="24"/>
          <w:szCs w:val="24"/>
        </w:rPr>
        <w:t xml:space="preserve"> participants</w:t>
      </w:r>
      <w:r w:rsidRPr="00FF077D">
        <w:rPr>
          <w:rFonts w:ascii="Times New Roman" w:hAnsi="Times New Roman" w:cs="Times New Roman"/>
          <w:sz w:val="24"/>
          <w:szCs w:val="24"/>
        </w:rPr>
        <w:t>.</w:t>
      </w:r>
    </w:p>
    <w:p w:rsidR="001958D5" w:rsidRDefault="001958D5" w:rsidP="001958D5">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t>Sample and Sampling Techniques</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The sample size for the study was 400 women of reproductive age. The figure was derived using Taro Yamen Formula for computing sample size. Purposive (with respect to geographical location) quota sampling</w:t>
      </w:r>
      <w:r>
        <w:rPr>
          <w:rFonts w:ascii="Times New Roman" w:hAnsi="Times New Roman" w:cs="Times New Roman"/>
          <w:sz w:val="24"/>
          <w:szCs w:val="24"/>
        </w:rPr>
        <w:t xml:space="preserve"> and simple random</w:t>
      </w:r>
      <w:r w:rsidRPr="00E62454">
        <w:rPr>
          <w:rFonts w:ascii="Times New Roman" w:hAnsi="Times New Roman" w:cs="Times New Roman"/>
          <w:sz w:val="24"/>
          <w:szCs w:val="24"/>
        </w:rPr>
        <w:t xml:space="preserve"> techniques were used to select the participant</w:t>
      </w:r>
      <w:r>
        <w:rPr>
          <w:rFonts w:ascii="Times New Roman" w:hAnsi="Times New Roman" w:cs="Times New Roman"/>
          <w:sz w:val="24"/>
          <w:szCs w:val="24"/>
        </w:rPr>
        <w:t xml:space="preserve">s used for the study. </w:t>
      </w:r>
      <w:r w:rsidRPr="00E62454">
        <w:rPr>
          <w:rFonts w:ascii="Times New Roman" w:hAnsi="Times New Roman" w:cs="Times New Roman"/>
          <w:sz w:val="24"/>
          <w:szCs w:val="24"/>
        </w:rPr>
        <w:t>Consent was first obtained from each woman confirming her willingness to participate. Participating women in the antenatal, family planning and infant welfare clinics of the three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 xml:space="preserve">used for the study were randomly assigned to either intervention group or control group. </w:t>
      </w:r>
    </w:p>
    <w:p w:rsidR="001958D5" w:rsidRDefault="001958D5" w:rsidP="001958D5">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t>Instrument for Data Collection</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A self designed, structured and validated Impact of Health Education Intervention on Knowledge, Attitude and Practice of Safe Motherhood Questionnaire (IHEIKAPSMQ) </w:t>
      </w:r>
      <w:r>
        <w:rPr>
          <w:rFonts w:ascii="Times New Roman" w:hAnsi="Times New Roman" w:cs="Times New Roman"/>
          <w:sz w:val="24"/>
          <w:szCs w:val="24"/>
        </w:rPr>
        <w:t xml:space="preserve">was used to collect </w:t>
      </w:r>
      <w:r w:rsidRPr="00E62454">
        <w:rPr>
          <w:rFonts w:ascii="Times New Roman" w:hAnsi="Times New Roman" w:cs="Times New Roman"/>
          <w:sz w:val="24"/>
          <w:szCs w:val="24"/>
        </w:rPr>
        <w:t xml:space="preserve">data </w:t>
      </w:r>
      <w:r>
        <w:rPr>
          <w:rFonts w:ascii="Times New Roman" w:hAnsi="Times New Roman" w:cs="Times New Roman"/>
          <w:sz w:val="24"/>
          <w:szCs w:val="24"/>
        </w:rPr>
        <w:t>for the study.</w:t>
      </w:r>
      <w:r w:rsidRPr="00E62454">
        <w:rPr>
          <w:rFonts w:ascii="Times New Roman" w:hAnsi="Times New Roman" w:cs="Times New Roman"/>
          <w:sz w:val="24"/>
          <w:szCs w:val="24"/>
        </w:rPr>
        <w:t xml:space="preserve"> It </w:t>
      </w:r>
      <w:r>
        <w:rPr>
          <w:rFonts w:ascii="Times New Roman" w:hAnsi="Times New Roman" w:cs="Times New Roman"/>
          <w:sz w:val="24"/>
          <w:szCs w:val="24"/>
        </w:rPr>
        <w:t>comprised two sections ‘A’</w:t>
      </w:r>
      <w:r w:rsidRPr="00E62454">
        <w:rPr>
          <w:rFonts w:ascii="Times New Roman" w:hAnsi="Times New Roman" w:cs="Times New Roman"/>
          <w:sz w:val="24"/>
          <w:szCs w:val="24"/>
        </w:rPr>
        <w:t xml:space="preserve"> and</w:t>
      </w:r>
      <w:r>
        <w:rPr>
          <w:rFonts w:ascii="Times New Roman" w:hAnsi="Times New Roman" w:cs="Times New Roman"/>
          <w:sz w:val="24"/>
          <w:szCs w:val="24"/>
        </w:rPr>
        <w:t xml:space="preserve"> ‘B’, where section ‘A’ was about </w:t>
      </w:r>
      <w:r w:rsidRPr="00E62454">
        <w:rPr>
          <w:rFonts w:ascii="Times New Roman" w:hAnsi="Times New Roman" w:cs="Times New Roman"/>
          <w:sz w:val="24"/>
          <w:szCs w:val="24"/>
        </w:rPr>
        <w:t>demographic</w:t>
      </w:r>
      <w:r>
        <w:rPr>
          <w:rFonts w:ascii="Times New Roman" w:hAnsi="Times New Roman" w:cs="Times New Roman"/>
          <w:sz w:val="24"/>
          <w:szCs w:val="24"/>
        </w:rPr>
        <w:t xml:space="preserve">s: </w:t>
      </w:r>
      <w:r w:rsidRPr="00E62454">
        <w:rPr>
          <w:rFonts w:ascii="Times New Roman" w:hAnsi="Times New Roman" w:cs="Times New Roman"/>
          <w:sz w:val="24"/>
          <w:szCs w:val="24"/>
        </w:rPr>
        <w:t>sex, age, parity and educational qualification</w:t>
      </w:r>
      <w:r>
        <w:rPr>
          <w:rFonts w:ascii="Times New Roman" w:hAnsi="Times New Roman" w:cs="Times New Roman"/>
          <w:sz w:val="24"/>
          <w:szCs w:val="24"/>
        </w:rPr>
        <w:t>s and section ‘B’ contained the items</w:t>
      </w:r>
      <w:r w:rsidRPr="00E62454">
        <w:rPr>
          <w:rFonts w:ascii="Times New Roman" w:hAnsi="Times New Roman" w:cs="Times New Roman"/>
          <w:sz w:val="24"/>
          <w:szCs w:val="24"/>
        </w:rPr>
        <w:t xml:space="preserve"> used to elicit information on the variables being studied. Section B tested attitude towards safe motherhood</w:t>
      </w:r>
      <w:r>
        <w:rPr>
          <w:rFonts w:ascii="Times New Roman" w:hAnsi="Times New Roman" w:cs="Times New Roman"/>
          <w:sz w:val="24"/>
          <w:szCs w:val="24"/>
        </w:rPr>
        <w:t xml:space="preserve"> Initiative components using </w:t>
      </w:r>
      <w:r w:rsidRPr="00E62454">
        <w:rPr>
          <w:rFonts w:ascii="Times New Roman" w:hAnsi="Times New Roman" w:cs="Times New Roman"/>
          <w:sz w:val="24"/>
          <w:szCs w:val="24"/>
        </w:rPr>
        <w:t xml:space="preserve">multi-choice type of the modified (4-point) Likert scale of Strongly Agree, Agree, Disagree and Strongly </w:t>
      </w:r>
      <w:r>
        <w:rPr>
          <w:rFonts w:ascii="Times New Roman" w:hAnsi="Times New Roman" w:cs="Times New Roman"/>
          <w:sz w:val="24"/>
          <w:szCs w:val="24"/>
        </w:rPr>
        <w:t>Disagree</w:t>
      </w:r>
      <w:r w:rsidRPr="00E62454">
        <w:rPr>
          <w:rFonts w:ascii="Times New Roman" w:hAnsi="Times New Roman" w:cs="Times New Roman"/>
          <w:sz w:val="24"/>
          <w:szCs w:val="24"/>
        </w:rPr>
        <w:t>. The questionnaire was administered twice as pre and post test. Summated rating for modified (4-point) Likert scale:</w:t>
      </w:r>
      <w:r>
        <w:rPr>
          <w:rFonts w:ascii="Times New Roman" w:hAnsi="Times New Roman" w:cs="Times New Roman"/>
          <w:sz w:val="24"/>
          <w:szCs w:val="24"/>
        </w:rPr>
        <w:t xml:space="preserve"> Strongly agree (SA) - 4 </w:t>
      </w:r>
      <w:r w:rsidRPr="00E62454">
        <w:rPr>
          <w:rFonts w:ascii="Times New Roman" w:hAnsi="Times New Roman" w:cs="Times New Roman"/>
          <w:sz w:val="24"/>
          <w:szCs w:val="24"/>
        </w:rPr>
        <w:t>points</w:t>
      </w:r>
      <w:r>
        <w:rPr>
          <w:rFonts w:ascii="Times New Roman" w:hAnsi="Times New Roman" w:cs="Times New Roman"/>
          <w:sz w:val="24"/>
          <w:szCs w:val="24"/>
        </w:rPr>
        <w:t xml:space="preserve">; agree </w:t>
      </w:r>
      <w:r w:rsidRPr="00E62454">
        <w:rPr>
          <w:rFonts w:ascii="Times New Roman" w:hAnsi="Times New Roman" w:cs="Times New Roman"/>
          <w:sz w:val="24"/>
          <w:szCs w:val="24"/>
        </w:rPr>
        <w:t>(A)</w:t>
      </w:r>
      <w:r>
        <w:rPr>
          <w:rFonts w:ascii="Times New Roman" w:hAnsi="Times New Roman" w:cs="Times New Roman"/>
          <w:sz w:val="24"/>
          <w:szCs w:val="24"/>
        </w:rPr>
        <w:t xml:space="preserve"> - 3</w:t>
      </w:r>
      <w:r w:rsidRPr="00E62454">
        <w:rPr>
          <w:rFonts w:ascii="Times New Roman" w:hAnsi="Times New Roman" w:cs="Times New Roman"/>
          <w:sz w:val="24"/>
          <w:szCs w:val="24"/>
        </w:rPr>
        <w:t>points</w:t>
      </w:r>
      <w:r>
        <w:rPr>
          <w:rFonts w:ascii="Times New Roman" w:hAnsi="Times New Roman" w:cs="Times New Roman"/>
          <w:sz w:val="24"/>
          <w:szCs w:val="24"/>
        </w:rPr>
        <w:t>; s</w:t>
      </w:r>
      <w:r w:rsidRPr="00E62454">
        <w:rPr>
          <w:rFonts w:ascii="Times New Roman" w:hAnsi="Times New Roman" w:cs="Times New Roman"/>
          <w:sz w:val="24"/>
          <w:szCs w:val="24"/>
        </w:rPr>
        <w:t>trongly disag</w:t>
      </w:r>
      <w:r>
        <w:rPr>
          <w:rFonts w:ascii="Times New Roman" w:hAnsi="Times New Roman" w:cs="Times New Roman"/>
          <w:sz w:val="24"/>
          <w:szCs w:val="24"/>
        </w:rPr>
        <w:t xml:space="preserve">ree   (SD) – 2 </w:t>
      </w:r>
      <w:r w:rsidRPr="00E62454">
        <w:rPr>
          <w:rFonts w:ascii="Times New Roman" w:hAnsi="Times New Roman" w:cs="Times New Roman"/>
          <w:sz w:val="24"/>
          <w:szCs w:val="24"/>
        </w:rPr>
        <w:t>points</w:t>
      </w:r>
      <w:r>
        <w:rPr>
          <w:rFonts w:ascii="Times New Roman" w:hAnsi="Times New Roman" w:cs="Times New Roman"/>
          <w:sz w:val="24"/>
          <w:szCs w:val="24"/>
        </w:rPr>
        <w:t xml:space="preserve"> and disagree </w:t>
      </w:r>
      <w:r w:rsidRPr="00E62454">
        <w:rPr>
          <w:rFonts w:ascii="Times New Roman" w:hAnsi="Times New Roman" w:cs="Times New Roman"/>
          <w:sz w:val="24"/>
          <w:szCs w:val="24"/>
        </w:rPr>
        <w:t xml:space="preserve">(D) </w:t>
      </w:r>
      <w:r>
        <w:rPr>
          <w:rFonts w:ascii="Times New Roman" w:hAnsi="Times New Roman" w:cs="Times New Roman"/>
          <w:sz w:val="24"/>
          <w:szCs w:val="24"/>
        </w:rPr>
        <w:t>- 1</w:t>
      </w:r>
      <w:r w:rsidRPr="00E62454">
        <w:rPr>
          <w:rFonts w:ascii="Times New Roman" w:hAnsi="Times New Roman" w:cs="Times New Roman"/>
          <w:sz w:val="24"/>
          <w:szCs w:val="24"/>
        </w:rPr>
        <w:t xml:space="preserve"> point</w:t>
      </w:r>
      <w:r w:rsidRPr="00AD11EA">
        <w:rPr>
          <w:rFonts w:ascii="Times New Roman" w:hAnsi="Times New Roman" w:cs="Times New Roman"/>
          <w:sz w:val="24"/>
          <w:szCs w:val="24"/>
          <w:highlight w:val="yellow"/>
        </w:rPr>
        <w:t xml:space="preserve">. An example of a questionnaire statement in section ‘B’ to which participants responded is </w:t>
      </w:r>
      <w:r w:rsidRPr="00AD11EA">
        <w:rPr>
          <w:rFonts w:ascii="Times New Roman" w:hAnsi="Times New Roman" w:cs="Times New Roman"/>
          <w:sz w:val="28"/>
          <w:szCs w:val="28"/>
          <w:highlight w:val="yellow"/>
        </w:rPr>
        <w:t>“</w:t>
      </w:r>
      <w:r w:rsidRPr="00AD11EA">
        <w:rPr>
          <w:rFonts w:ascii="Times New Roman" w:hAnsi="Times New Roman" w:cs="Times New Roman"/>
          <w:sz w:val="24"/>
          <w:szCs w:val="24"/>
          <w:highlight w:val="yellow"/>
        </w:rPr>
        <w:t>every mother should attend antenatal clinic and receive antenatal care when pregnant</w:t>
      </w:r>
      <w:r w:rsidRPr="00AD11EA">
        <w:rPr>
          <w:rFonts w:ascii="Times New Roman" w:hAnsi="Times New Roman" w:cs="Times New Roman"/>
          <w:sz w:val="28"/>
          <w:szCs w:val="28"/>
          <w:highlight w:val="yellow"/>
        </w:rPr>
        <w:t>”</w:t>
      </w:r>
      <w:r w:rsidRPr="00AD11EA">
        <w:rPr>
          <w:sz w:val="28"/>
          <w:szCs w:val="28"/>
          <w:highlight w:val="yellow"/>
        </w:rPr>
        <w:t xml:space="preserve"> </w:t>
      </w:r>
      <w:r w:rsidRPr="00AD11EA">
        <w:rPr>
          <w:sz w:val="24"/>
          <w:szCs w:val="24"/>
          <w:highlight w:val="yellow"/>
        </w:rPr>
        <w:t>and</w:t>
      </w:r>
      <w:r w:rsidRPr="00AD11EA">
        <w:rPr>
          <w:rFonts w:ascii="Times New Roman" w:hAnsi="Times New Roman" w:cs="Times New Roman"/>
          <w:sz w:val="24"/>
          <w:szCs w:val="24"/>
          <w:highlight w:val="yellow"/>
        </w:rPr>
        <w:t xml:space="preserve"> responses were weighted on a ‘4’ point modified Likert scale. The composite score for each respondent on all the items was computed. The lowest score obtained from the responses in the section was ‘1’ and the highest ‘4’.</w:t>
      </w:r>
    </w:p>
    <w:p w:rsidR="001958D5" w:rsidRDefault="001958D5" w:rsidP="001958D5">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lastRenderedPageBreak/>
        <w:t>Reliability of Instrument</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The Model Primary Health Centre, </w:t>
      </w:r>
      <w:proofErr w:type="spellStart"/>
      <w:r w:rsidRPr="00E62454">
        <w:rPr>
          <w:rFonts w:ascii="Times New Roman" w:hAnsi="Times New Roman" w:cs="Times New Roman"/>
          <w:sz w:val="24"/>
          <w:szCs w:val="24"/>
        </w:rPr>
        <w:t>Agbonchia</w:t>
      </w:r>
      <w:proofErr w:type="spellEnd"/>
      <w:r w:rsidRPr="00E62454">
        <w:rPr>
          <w:rFonts w:ascii="Times New Roman" w:hAnsi="Times New Roman" w:cs="Times New Roman"/>
          <w:sz w:val="24"/>
          <w:szCs w:val="24"/>
        </w:rPr>
        <w:t>, Eleme with similar characteristics as the other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 xml:space="preserve">was used to test the reliability of the research instrument. This group was not used in the final study. Information received from the responses was also used for modification of the questionnaire items and to improve the reliability of the research instrument. The reliability test also acquainted the researcher on what possible problems that would likely be encountered during the distribution and collection of data from the respondents.  Reliability for internal consistency of the instrument was done using Split Half method.  For this purpose, 40 respondents were selected using simple random sampling technique from the Model Primary Health Centre </w:t>
      </w:r>
      <w:proofErr w:type="spellStart"/>
      <w:r w:rsidRPr="00E62454">
        <w:rPr>
          <w:rFonts w:ascii="Times New Roman" w:hAnsi="Times New Roman" w:cs="Times New Roman"/>
          <w:sz w:val="24"/>
          <w:szCs w:val="24"/>
        </w:rPr>
        <w:t>Agbonchia</w:t>
      </w:r>
      <w:proofErr w:type="spellEnd"/>
      <w:r w:rsidRPr="00E62454">
        <w:rPr>
          <w:rFonts w:ascii="Times New Roman" w:hAnsi="Times New Roman" w:cs="Times New Roman"/>
          <w:sz w:val="24"/>
          <w:szCs w:val="24"/>
        </w:rPr>
        <w:t xml:space="preserve">, Eleme Local Government Area of Rivers State. Forty copies of the questionnaire were served them.  These were retrieved after being filled for calculation. The 40 questionnaire retrieved were split into two equal halves of odd and even numbers. These were coded and first correlated using Pearson Product Moment Correlation Coefficient. </w:t>
      </w:r>
      <w:r w:rsidRPr="00E62454">
        <w:rPr>
          <w:rFonts w:ascii="Times New Roman" w:eastAsia="Calibri" w:hAnsi="Times New Roman" w:cs="Times New Roman"/>
          <w:sz w:val="24"/>
          <w:szCs w:val="24"/>
        </w:rPr>
        <w:t xml:space="preserve">Then, the reliability on full test was done using Spearman Brown formula; </w:t>
      </w:r>
      <w:proofErr w:type="spellStart"/>
      <w:r w:rsidRPr="00E62454">
        <w:rPr>
          <w:rFonts w:ascii="Times New Roman" w:eastAsia="Calibri" w:hAnsi="Times New Roman" w:cs="Times New Roman"/>
          <w:sz w:val="24"/>
          <w:szCs w:val="24"/>
        </w:rPr>
        <w:t>rf</w:t>
      </w:r>
      <w:proofErr w:type="spellEnd"/>
      <w:r w:rsidRPr="00E62454">
        <w:rPr>
          <w:rFonts w:ascii="Times New Roman" w:eastAsia="Calibri" w:hAnsi="Times New Roman" w:cs="Times New Roman"/>
          <w:sz w:val="24"/>
          <w:szCs w:val="24"/>
        </w:rPr>
        <w:t xml:space="preserve"> = 2* reliability on half test/ 1+ reliability on half test.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The</w:t>
      </w:r>
      <w:r w:rsidRPr="00E62454">
        <w:rPr>
          <w:rFonts w:ascii="Times New Roman" w:eastAsia="Calibri" w:hAnsi="Times New Roman" w:cs="Times New Roman"/>
          <w:sz w:val="24"/>
          <w:szCs w:val="24"/>
        </w:rPr>
        <w:t>reliability</w:t>
      </w:r>
      <w:proofErr w:type="spellEnd"/>
      <w:r w:rsidRPr="00E62454">
        <w:rPr>
          <w:rFonts w:ascii="Times New Roman" w:eastAsia="Calibri" w:hAnsi="Times New Roman" w:cs="Times New Roman"/>
          <w:sz w:val="24"/>
          <w:szCs w:val="24"/>
        </w:rPr>
        <w:t xml:space="preserve"> coefficient valu</w:t>
      </w:r>
      <w:r>
        <w:rPr>
          <w:rFonts w:ascii="Times New Roman" w:eastAsia="Calibri" w:hAnsi="Times New Roman" w:cs="Times New Roman"/>
          <w:sz w:val="24"/>
          <w:szCs w:val="24"/>
        </w:rPr>
        <w:t>e obtained for the variable</w:t>
      </w:r>
      <w:r>
        <w:rPr>
          <w:rFonts w:ascii="Times New Roman" w:hAnsi="Times New Roman" w:cs="Times New Roman"/>
          <w:sz w:val="24"/>
          <w:szCs w:val="24"/>
        </w:rPr>
        <w:t xml:space="preserve"> attitude was</w:t>
      </w:r>
      <w:r w:rsidRPr="00E62454">
        <w:rPr>
          <w:rFonts w:ascii="Times New Roman" w:hAnsi="Times New Roman" w:cs="Times New Roman"/>
          <w:sz w:val="24"/>
          <w:szCs w:val="24"/>
        </w:rPr>
        <w:t xml:space="preserve"> r=</w:t>
      </w:r>
      <w:r w:rsidRPr="00FB1665">
        <w:rPr>
          <w:rFonts w:ascii="Times New Roman" w:hAnsi="Times New Roman" w:cs="Times New Roman"/>
          <w:sz w:val="24"/>
          <w:szCs w:val="24"/>
        </w:rPr>
        <w:t>0.791</w:t>
      </w:r>
      <w:r w:rsidRPr="00E62454">
        <w:rPr>
          <w:rFonts w:ascii="Times New Roman" w:hAnsi="Times New Roman" w:cs="Times New Roman"/>
          <w:sz w:val="24"/>
          <w:szCs w:val="24"/>
        </w:rPr>
        <w:t xml:space="preserve">.  </w:t>
      </w:r>
      <w:r>
        <w:rPr>
          <w:rFonts w:ascii="Times New Roman" w:eastAsia="Calibri" w:hAnsi="Times New Roman" w:cs="Times New Roman"/>
          <w:sz w:val="24"/>
          <w:szCs w:val="24"/>
        </w:rPr>
        <w:t>It was</w:t>
      </w:r>
      <w:r w:rsidRPr="00E62454">
        <w:rPr>
          <w:rFonts w:ascii="Times New Roman" w:eastAsia="Calibri" w:hAnsi="Times New Roman" w:cs="Times New Roman"/>
          <w:sz w:val="24"/>
          <w:szCs w:val="24"/>
        </w:rPr>
        <w:t xml:space="preserve"> high enough to guarantee th</w:t>
      </w:r>
      <w:r>
        <w:rPr>
          <w:rFonts w:ascii="Times New Roman" w:eastAsia="Calibri" w:hAnsi="Times New Roman" w:cs="Times New Roman"/>
          <w:sz w:val="24"/>
          <w:szCs w:val="24"/>
        </w:rPr>
        <w:t>e use of the instrument for the</w:t>
      </w:r>
      <w:r w:rsidRPr="00E62454">
        <w:rPr>
          <w:rFonts w:ascii="Times New Roman" w:eastAsia="Calibri" w:hAnsi="Times New Roman" w:cs="Times New Roman"/>
          <w:sz w:val="24"/>
          <w:szCs w:val="24"/>
        </w:rPr>
        <w:t xml:space="preserve"> study. </w:t>
      </w:r>
    </w:p>
    <w:p w:rsidR="001958D5" w:rsidRDefault="001958D5" w:rsidP="001958D5">
      <w:pPr>
        <w:spacing w:after="0" w:line="480" w:lineRule="auto"/>
        <w:jc w:val="both"/>
        <w:rPr>
          <w:rFonts w:ascii="Times New Roman" w:hAnsi="Times New Roman" w:cs="Times New Roman"/>
          <w:sz w:val="24"/>
          <w:szCs w:val="24"/>
        </w:rPr>
      </w:pPr>
      <w:r w:rsidRPr="00E62454">
        <w:rPr>
          <w:rFonts w:ascii="Times New Roman" w:hAnsi="Times New Roman" w:cs="Times New Roman"/>
          <w:b/>
          <w:sz w:val="24"/>
          <w:szCs w:val="24"/>
        </w:rPr>
        <w:t>Methods of Data Collection</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The</w:t>
      </w:r>
      <w:r>
        <w:rPr>
          <w:rFonts w:ascii="Times New Roman" w:hAnsi="Times New Roman" w:cs="Times New Roman"/>
          <w:sz w:val="24"/>
          <w:szCs w:val="24"/>
        </w:rPr>
        <w:t xml:space="preserve"> researcher was granted </w:t>
      </w:r>
      <w:r w:rsidRPr="00E62454">
        <w:rPr>
          <w:rFonts w:ascii="Times New Roman" w:hAnsi="Times New Roman" w:cs="Times New Roman"/>
          <w:sz w:val="24"/>
          <w:szCs w:val="24"/>
        </w:rPr>
        <w:t>ethical approval</w:t>
      </w:r>
      <w:r>
        <w:rPr>
          <w:rFonts w:ascii="Times New Roman" w:hAnsi="Times New Roman" w:cs="Times New Roman"/>
          <w:sz w:val="24"/>
          <w:szCs w:val="24"/>
        </w:rPr>
        <w:t xml:space="preserve"> to embark on the study by</w:t>
      </w:r>
      <w:r w:rsidRPr="00E62454">
        <w:rPr>
          <w:rFonts w:ascii="Times New Roman" w:hAnsi="Times New Roman" w:cs="Times New Roman"/>
          <w:sz w:val="24"/>
          <w:szCs w:val="24"/>
        </w:rPr>
        <w:t xml:space="preserve"> the Medical Officer Health (MOH), in charge of all the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in Eleme Local Government</w:t>
      </w:r>
      <w:r>
        <w:rPr>
          <w:rFonts w:ascii="Times New Roman" w:hAnsi="Times New Roman" w:cs="Times New Roman"/>
          <w:sz w:val="24"/>
          <w:szCs w:val="24"/>
        </w:rPr>
        <w:t xml:space="preserve"> Area of Rivers State and the ethical committee. </w:t>
      </w:r>
      <w:r w:rsidRPr="00E62454">
        <w:rPr>
          <w:rFonts w:ascii="Times New Roman" w:hAnsi="Times New Roman" w:cs="Times New Roman"/>
          <w:sz w:val="24"/>
          <w:szCs w:val="24"/>
        </w:rPr>
        <w:t xml:space="preserve">The researcher administered </w:t>
      </w:r>
      <w:r>
        <w:rPr>
          <w:rFonts w:ascii="Times New Roman" w:hAnsi="Times New Roman" w:cs="Times New Roman"/>
          <w:sz w:val="24"/>
          <w:szCs w:val="24"/>
        </w:rPr>
        <w:t xml:space="preserve">the </w:t>
      </w:r>
      <w:r w:rsidRPr="00E62454">
        <w:rPr>
          <w:rFonts w:ascii="Times New Roman" w:hAnsi="Times New Roman" w:cs="Times New Roman"/>
          <w:sz w:val="24"/>
          <w:szCs w:val="24"/>
        </w:rPr>
        <w:t xml:space="preserve">questionnaires directly to the </w:t>
      </w:r>
      <w:r>
        <w:rPr>
          <w:rFonts w:ascii="Times New Roman" w:hAnsi="Times New Roman" w:cs="Times New Roman"/>
          <w:sz w:val="24"/>
          <w:szCs w:val="24"/>
        </w:rPr>
        <w:t xml:space="preserve">participants </w:t>
      </w:r>
      <w:r w:rsidRPr="00E62454">
        <w:rPr>
          <w:rFonts w:ascii="Times New Roman" w:hAnsi="Times New Roman" w:cs="Times New Roman"/>
          <w:sz w:val="24"/>
          <w:szCs w:val="24"/>
        </w:rPr>
        <w:t xml:space="preserve">(mainly newly enlisted women of reproductive age for the study) through personal contacts.  The researcher was assisted on this by training and using the services of six research assistants and community health officers in each health facility to ensure that the questionnaires were properly served on the respondents, filled and retrieved. Instructions pertaining to the filling of the questionnaires were thoroughly explained to the </w:t>
      </w:r>
      <w:r w:rsidRPr="00E62454">
        <w:rPr>
          <w:rFonts w:ascii="Times New Roman" w:hAnsi="Times New Roman" w:cs="Times New Roman"/>
          <w:sz w:val="24"/>
          <w:szCs w:val="24"/>
        </w:rPr>
        <w:lastRenderedPageBreak/>
        <w:t>respondents. The questionnaires were administered and retrieved after filling. Any uneducated woman was assisted in filling the questionnaires by the researcher, research assistants and community health officers.</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The respondents were served the questionnaires twice, first as pre test, secondly as post test immediately after receiving a teaching session of the health education intervention for the intervention group and immediately after the usual clinic routine care for the control group, during their visits to the antenatal, family planning and infant welfare clinics at three of the six state owned government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 xml:space="preserve">in Eleme, Rivers State for six weeks in the months of April and May, 2014. The control group did not participate in the planned health education intervention given by the researcher, research assistants and the community health officers. </w:t>
      </w:r>
    </w:p>
    <w:p w:rsidR="001958D5" w:rsidRPr="00434B1C"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D11EA">
        <w:rPr>
          <w:rFonts w:ascii="Times New Roman" w:hAnsi="Times New Roman" w:cs="Times New Roman"/>
          <w:sz w:val="24"/>
          <w:szCs w:val="24"/>
          <w:highlight w:val="yellow"/>
        </w:rPr>
        <w:t>The participants in the control group had the routine health talk given to them on their visit to the clinic; they and their counterparts in the intervention group were treated to light refreshment and were given souvenirs of safe motherhood caps, handkerchief, pens and drinking cups designed by the researchers.  Also, they were given free diapers, toys and drinking cups for their babies. The procedures for the study, that is, first, pre test, the health education intervention for the intervention group and the usual clinic routine care for the control group, then, the post test were explained to each participant including information about confidentiality. Those who accepted to participant had opportunity to consider the information, ask questions and had these answered satisfactorily. They were also informed that participation is voluntary and that they were free to withdraw at any time without giving any reason</w:t>
      </w:r>
      <w:r>
        <w:rPr>
          <w:rFonts w:ascii="Times New Roman" w:hAnsi="Times New Roman" w:cs="Times New Roman"/>
          <w:sz w:val="24"/>
          <w:szCs w:val="24"/>
        </w:rPr>
        <w:t xml:space="preserve">. </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Each health education intervention </w:t>
      </w:r>
      <w:r>
        <w:rPr>
          <w:rFonts w:ascii="Times New Roman" w:hAnsi="Times New Roman" w:cs="Times New Roman"/>
          <w:sz w:val="24"/>
          <w:szCs w:val="24"/>
        </w:rPr>
        <w:t xml:space="preserve">of </w:t>
      </w:r>
      <w:r w:rsidRPr="00A37809">
        <w:rPr>
          <w:rFonts w:ascii="Times New Roman" w:hAnsi="Times New Roman" w:cs="Times New Roman"/>
          <w:sz w:val="24"/>
          <w:szCs w:val="24"/>
          <w:highlight w:val="yellow"/>
        </w:rPr>
        <w:t>health talk</w:t>
      </w:r>
      <w:r>
        <w:rPr>
          <w:rFonts w:ascii="Times New Roman" w:hAnsi="Times New Roman" w:cs="Times New Roman"/>
          <w:sz w:val="24"/>
          <w:szCs w:val="24"/>
          <w:highlight w:val="yellow"/>
        </w:rPr>
        <w:t xml:space="preserve"> (teaching mothers on meaning, importance of  and care received at ANC, FP &amp; PMTCT clinics)</w:t>
      </w:r>
      <w:r w:rsidRPr="00A37809">
        <w:rPr>
          <w:rFonts w:ascii="Times New Roman" w:hAnsi="Times New Roman" w:cs="Times New Roman"/>
          <w:sz w:val="24"/>
          <w:szCs w:val="24"/>
          <w:highlight w:val="yellow"/>
        </w:rPr>
        <w:t>, demonstration</w:t>
      </w:r>
      <w:r>
        <w:rPr>
          <w:rFonts w:ascii="Times New Roman" w:hAnsi="Times New Roman" w:cs="Times New Roman"/>
          <w:sz w:val="24"/>
          <w:szCs w:val="24"/>
          <w:highlight w:val="yellow"/>
        </w:rPr>
        <w:t xml:space="preserve"> (</w:t>
      </w:r>
      <w:r w:rsidRPr="00A37809">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displaying &amp; explaining the care mothers receive in the</w:t>
      </w:r>
      <w:r w:rsidRPr="0054600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ANC, FP &amp; PMTCT clinics such as </w:t>
      </w:r>
      <w:r w:rsidRPr="00AD11EA">
        <w:rPr>
          <w:rFonts w:ascii="Times New Roman" w:hAnsi="Times New Roman"/>
          <w:iCs/>
          <w:sz w:val="24"/>
          <w:szCs w:val="24"/>
          <w:highlight w:val="yellow"/>
        </w:rPr>
        <w:t xml:space="preserve">history taking, blood pressure and weight measurement, how to use male &amp; female </w:t>
      </w:r>
      <w:r w:rsidRPr="00AD11EA">
        <w:rPr>
          <w:rFonts w:ascii="Times New Roman" w:hAnsi="Times New Roman"/>
          <w:iCs/>
          <w:sz w:val="24"/>
          <w:szCs w:val="24"/>
          <w:highlight w:val="yellow"/>
        </w:rPr>
        <w:lastRenderedPageBreak/>
        <w:t>condoms</w:t>
      </w:r>
      <w:r w:rsidRPr="00AD11EA">
        <w:rPr>
          <w:rFonts w:ascii="Times New Roman" w:hAnsi="Times New Roman" w:cs="Times New Roman"/>
          <w:sz w:val="24"/>
          <w:szCs w:val="24"/>
          <w:highlight w:val="yellow"/>
        </w:rPr>
        <w:t>) and role play (short drama depicting the availability of health officers, free ANC, FP &amp; PMTCT services at the health facilities)</w:t>
      </w:r>
      <w:r>
        <w:rPr>
          <w:rFonts w:ascii="Times New Roman" w:hAnsi="Times New Roman" w:cs="Times New Roman"/>
          <w:sz w:val="24"/>
          <w:szCs w:val="24"/>
        </w:rPr>
        <w:t xml:space="preserve"> </w:t>
      </w:r>
      <w:r w:rsidRPr="00E62454">
        <w:rPr>
          <w:rFonts w:ascii="Times New Roman" w:hAnsi="Times New Roman" w:cs="Times New Roman"/>
          <w:sz w:val="24"/>
          <w:szCs w:val="24"/>
        </w:rPr>
        <w:t>lasted for two hours, it covered relevant areas such as meaning, importance, benefits etc</w:t>
      </w:r>
      <w:r>
        <w:rPr>
          <w:rFonts w:ascii="Times New Roman" w:hAnsi="Times New Roman" w:cs="Times New Roman"/>
          <w:sz w:val="24"/>
          <w:szCs w:val="24"/>
        </w:rPr>
        <w:t xml:space="preserve">, </w:t>
      </w:r>
      <w:r w:rsidRPr="00E62454">
        <w:rPr>
          <w:rFonts w:ascii="Times New Roman" w:hAnsi="Times New Roman" w:cs="Times New Roman"/>
          <w:sz w:val="24"/>
          <w:szCs w:val="24"/>
        </w:rPr>
        <w:t>of the three</w:t>
      </w:r>
      <w:r>
        <w:rPr>
          <w:rFonts w:ascii="Times New Roman" w:hAnsi="Times New Roman" w:cs="Times New Roman"/>
          <w:sz w:val="24"/>
          <w:szCs w:val="24"/>
        </w:rPr>
        <w:t>.</w:t>
      </w:r>
      <w:r w:rsidRPr="00E62454">
        <w:rPr>
          <w:rFonts w:ascii="Times New Roman" w:hAnsi="Times New Roman" w:cs="Times New Roman"/>
          <w:sz w:val="24"/>
          <w:szCs w:val="24"/>
        </w:rPr>
        <w:t xml:space="preserve"> </w:t>
      </w:r>
    </w:p>
    <w:p w:rsidR="00574483" w:rsidRDefault="00574483" w:rsidP="001958D5">
      <w:pPr>
        <w:spacing w:after="0" w:line="480" w:lineRule="auto"/>
        <w:jc w:val="both"/>
        <w:rPr>
          <w:rFonts w:ascii="Times New Roman" w:hAnsi="Times New Roman" w:cs="Times New Roman"/>
          <w:sz w:val="24"/>
          <w:szCs w:val="24"/>
        </w:rPr>
      </w:pPr>
    </w:p>
    <w:p w:rsidR="00574483" w:rsidRDefault="00574483" w:rsidP="001958D5">
      <w:pPr>
        <w:spacing w:after="0" w:line="480" w:lineRule="auto"/>
        <w:jc w:val="both"/>
        <w:rPr>
          <w:rFonts w:ascii="Times New Roman" w:hAnsi="Times New Roman" w:cs="Times New Roman"/>
          <w:sz w:val="24"/>
          <w:szCs w:val="24"/>
        </w:rPr>
      </w:pPr>
    </w:p>
    <w:p w:rsidR="00574483" w:rsidRDefault="00574483" w:rsidP="001958D5">
      <w:pPr>
        <w:spacing w:after="0" w:line="480" w:lineRule="auto"/>
        <w:jc w:val="both"/>
        <w:rPr>
          <w:rFonts w:ascii="Times New Roman" w:hAnsi="Times New Roman" w:cs="Times New Roman"/>
          <w:sz w:val="24"/>
          <w:szCs w:val="24"/>
        </w:rPr>
      </w:pPr>
    </w:p>
    <w:p w:rsidR="001958D5" w:rsidRPr="00FA52DF" w:rsidRDefault="001958D5" w:rsidP="001958D5">
      <w:pPr>
        <w:spacing w:after="0"/>
        <w:jc w:val="both"/>
        <w:rPr>
          <w:rFonts w:ascii="Times New Roman" w:hAnsi="Times New Roman" w:cs="Times New Roman"/>
          <w:b/>
          <w:sz w:val="24"/>
          <w:szCs w:val="24"/>
        </w:rPr>
      </w:pPr>
      <w:r w:rsidRPr="00FA52DF">
        <w:rPr>
          <w:rFonts w:ascii="Times New Roman" w:hAnsi="Times New Roman" w:cs="Times New Roman"/>
          <w:b/>
          <w:sz w:val="24"/>
          <w:szCs w:val="24"/>
        </w:rPr>
        <w:t xml:space="preserve">Brief Description of </w:t>
      </w:r>
      <w:r w:rsidRPr="00FA52DF">
        <w:rPr>
          <w:rFonts w:ascii="Times New Roman" w:hAnsi="Times New Roman" w:cs="Times New Roman"/>
          <w:b/>
          <w:sz w:val="24"/>
          <w:szCs w:val="24"/>
          <w:highlight w:val="yellow"/>
        </w:rPr>
        <w:t>Health Talk</w:t>
      </w:r>
      <w:r w:rsidRPr="00FA52DF">
        <w:rPr>
          <w:rFonts w:ascii="Times New Roman" w:hAnsi="Times New Roman" w:cs="Times New Roman"/>
          <w:b/>
          <w:sz w:val="24"/>
          <w:szCs w:val="24"/>
        </w:rPr>
        <w:t xml:space="preserve">, </w:t>
      </w:r>
      <w:r w:rsidRPr="00FA52DF">
        <w:rPr>
          <w:rFonts w:ascii="Times New Roman" w:hAnsi="Times New Roman" w:cs="Times New Roman"/>
          <w:b/>
          <w:sz w:val="24"/>
          <w:szCs w:val="24"/>
          <w:highlight w:val="yellow"/>
        </w:rPr>
        <w:t>Demonstration</w:t>
      </w:r>
      <w:r w:rsidRPr="00FA52DF">
        <w:rPr>
          <w:rFonts w:ascii="Times New Roman" w:hAnsi="Times New Roman" w:cs="Times New Roman"/>
          <w:b/>
          <w:sz w:val="24"/>
          <w:szCs w:val="24"/>
        </w:rPr>
        <w:t xml:space="preserve"> and </w:t>
      </w:r>
      <w:r w:rsidRPr="00FA52DF">
        <w:rPr>
          <w:rFonts w:ascii="Times New Roman" w:hAnsi="Times New Roman" w:cs="Times New Roman"/>
          <w:b/>
          <w:sz w:val="24"/>
          <w:szCs w:val="24"/>
          <w:highlight w:val="yellow"/>
        </w:rPr>
        <w:t>Role Play</w:t>
      </w:r>
    </w:p>
    <w:tbl>
      <w:tblPr>
        <w:tblStyle w:val="TableGrid"/>
        <w:tblW w:w="0" w:type="auto"/>
        <w:tblLook w:val="04A0" w:firstRow="1" w:lastRow="0" w:firstColumn="1" w:lastColumn="0" w:noHBand="0" w:noVBand="1"/>
      </w:tblPr>
      <w:tblGrid>
        <w:gridCol w:w="4377"/>
        <w:gridCol w:w="4238"/>
      </w:tblGrid>
      <w:tr w:rsidR="001958D5" w:rsidTr="000F78EC">
        <w:tc>
          <w:tcPr>
            <w:tcW w:w="4792" w:type="dxa"/>
          </w:tcPr>
          <w:p w:rsidR="001958D5" w:rsidRDefault="001958D5" w:rsidP="000F78EC">
            <w:pPr>
              <w:spacing w:line="480" w:lineRule="auto"/>
              <w:jc w:val="both"/>
              <w:rPr>
                <w:rFonts w:ascii="Times New Roman" w:hAnsi="Times New Roman" w:cs="Times New Roman"/>
                <w:sz w:val="24"/>
                <w:szCs w:val="24"/>
              </w:rPr>
            </w:pPr>
            <w:r>
              <w:rPr>
                <w:rFonts w:ascii="Times New Roman" w:hAnsi="Times New Roman" w:cs="Times New Roman"/>
                <w:sz w:val="24"/>
                <w:szCs w:val="24"/>
              </w:rPr>
              <w:t>Intervention component</w:t>
            </w:r>
          </w:p>
        </w:tc>
        <w:tc>
          <w:tcPr>
            <w:tcW w:w="4792" w:type="dxa"/>
          </w:tcPr>
          <w:p w:rsidR="001958D5" w:rsidRDefault="001958D5" w:rsidP="000F78EC">
            <w:pPr>
              <w:spacing w:line="480" w:lineRule="auto"/>
              <w:jc w:val="both"/>
              <w:rPr>
                <w:rFonts w:ascii="Times New Roman" w:hAnsi="Times New Roman" w:cs="Times New Roman"/>
                <w:sz w:val="24"/>
                <w:szCs w:val="24"/>
              </w:rPr>
            </w:pPr>
            <w:r>
              <w:rPr>
                <w:rFonts w:ascii="Times New Roman" w:hAnsi="Times New Roman" w:cs="Times New Roman"/>
                <w:sz w:val="24"/>
                <w:szCs w:val="24"/>
              </w:rPr>
              <w:t>Description</w:t>
            </w:r>
          </w:p>
        </w:tc>
      </w:tr>
      <w:tr w:rsidR="001958D5" w:rsidTr="000F78EC">
        <w:tc>
          <w:tcPr>
            <w:tcW w:w="4792" w:type="dxa"/>
          </w:tcPr>
          <w:p w:rsidR="001958D5" w:rsidRDefault="001958D5" w:rsidP="000F78EC">
            <w:pPr>
              <w:pStyle w:val="ListParagraph"/>
              <w:numPr>
                <w:ilvl w:val="0"/>
                <w:numId w:val="5"/>
              </w:numPr>
              <w:spacing w:line="480" w:lineRule="auto"/>
              <w:jc w:val="both"/>
              <w:rPr>
                <w:rFonts w:ascii="Times New Roman" w:hAnsi="Times New Roman" w:cs="Times New Roman"/>
                <w:sz w:val="24"/>
                <w:szCs w:val="24"/>
              </w:rPr>
            </w:pPr>
            <w:r w:rsidRPr="00A37809">
              <w:rPr>
                <w:rFonts w:ascii="Times New Roman" w:hAnsi="Times New Roman" w:cs="Times New Roman"/>
                <w:sz w:val="24"/>
                <w:szCs w:val="24"/>
              </w:rPr>
              <w:t>Health Talk</w:t>
            </w:r>
          </w:p>
        </w:tc>
        <w:tc>
          <w:tcPr>
            <w:tcW w:w="4792" w:type="dxa"/>
          </w:tcPr>
          <w:p w:rsidR="001958D5" w:rsidRDefault="001958D5" w:rsidP="000F78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45 minutes for introductory lecture by health educator </w:t>
            </w:r>
            <w:r>
              <w:rPr>
                <w:rFonts w:ascii="Times New Roman" w:hAnsi="Times New Roman" w:cs="Times New Roman"/>
                <w:sz w:val="24"/>
                <w:szCs w:val="24"/>
                <w:highlight w:val="yellow"/>
              </w:rPr>
              <w:t>on meaning, importance and care received at ANC, FP and PMTCT clinics</w:t>
            </w:r>
            <w:r>
              <w:rPr>
                <w:rFonts w:ascii="Times New Roman" w:hAnsi="Times New Roman" w:cs="Times New Roman"/>
                <w:sz w:val="24"/>
                <w:szCs w:val="24"/>
              </w:rPr>
              <w:t>.</w:t>
            </w:r>
          </w:p>
        </w:tc>
      </w:tr>
      <w:tr w:rsidR="001958D5" w:rsidTr="000F78EC">
        <w:tc>
          <w:tcPr>
            <w:tcW w:w="4792" w:type="dxa"/>
          </w:tcPr>
          <w:p w:rsidR="001958D5" w:rsidRDefault="001958D5" w:rsidP="000F78E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Demonstration</w:t>
            </w:r>
          </w:p>
        </w:tc>
        <w:tc>
          <w:tcPr>
            <w:tcW w:w="4792" w:type="dxa"/>
          </w:tcPr>
          <w:p w:rsidR="001958D5" w:rsidRDefault="001958D5" w:rsidP="000F78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30 minutes presentation on skill training which involves </w:t>
            </w:r>
            <w:r>
              <w:rPr>
                <w:rFonts w:ascii="Times New Roman" w:hAnsi="Times New Roman" w:cs="Times New Roman"/>
                <w:sz w:val="24"/>
                <w:szCs w:val="24"/>
                <w:highlight w:val="yellow"/>
              </w:rPr>
              <w:t>displaying and explaining the care mothers receive in the</w:t>
            </w:r>
            <w:r w:rsidRPr="0054600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ANC, FP and PMTCT clinics such </w:t>
            </w:r>
            <w:r w:rsidRPr="00AD11EA">
              <w:rPr>
                <w:rFonts w:ascii="Times New Roman" w:hAnsi="Times New Roman" w:cs="Times New Roman"/>
                <w:sz w:val="24"/>
                <w:szCs w:val="24"/>
                <w:highlight w:val="yellow"/>
              </w:rPr>
              <w:t xml:space="preserve">as </w:t>
            </w:r>
            <w:r w:rsidRPr="00AD11EA">
              <w:rPr>
                <w:rFonts w:ascii="Times New Roman" w:hAnsi="Times New Roman"/>
                <w:iCs/>
                <w:sz w:val="24"/>
                <w:szCs w:val="24"/>
                <w:highlight w:val="yellow"/>
              </w:rPr>
              <w:t>history taking, blood pressure and weight measurement, how to use male and female condoms.</w:t>
            </w:r>
          </w:p>
        </w:tc>
      </w:tr>
      <w:tr w:rsidR="001958D5" w:rsidTr="000F78EC">
        <w:tc>
          <w:tcPr>
            <w:tcW w:w="4792" w:type="dxa"/>
          </w:tcPr>
          <w:p w:rsidR="001958D5" w:rsidRDefault="001958D5" w:rsidP="000F78E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Role Play</w:t>
            </w:r>
          </w:p>
        </w:tc>
        <w:tc>
          <w:tcPr>
            <w:tcW w:w="4792" w:type="dxa"/>
          </w:tcPr>
          <w:p w:rsidR="001958D5" w:rsidRDefault="001958D5" w:rsidP="000F78EC">
            <w:pPr>
              <w:spacing w:line="480" w:lineRule="auto"/>
              <w:jc w:val="both"/>
              <w:rPr>
                <w:rFonts w:ascii="Times New Roman" w:hAnsi="Times New Roman" w:cs="Times New Roman"/>
                <w:sz w:val="24"/>
                <w:szCs w:val="24"/>
              </w:rPr>
            </w:pPr>
            <w:r w:rsidRPr="00AD11EA">
              <w:rPr>
                <w:rFonts w:ascii="Times New Roman" w:hAnsi="Times New Roman" w:cs="Times New Roman"/>
                <w:sz w:val="24"/>
                <w:szCs w:val="24"/>
                <w:highlight w:val="yellow"/>
              </w:rPr>
              <w:t>25 minutes skill training exercise involving participants using short drama depicting the availability of health officers, free ANC, FP and PMTCT services at the health facilities</w:t>
            </w:r>
            <w:r>
              <w:rPr>
                <w:rFonts w:ascii="Times New Roman" w:hAnsi="Times New Roman" w:cs="Times New Roman"/>
                <w:sz w:val="24"/>
                <w:szCs w:val="24"/>
              </w:rPr>
              <w:t xml:space="preserve">. </w:t>
            </w:r>
          </w:p>
        </w:tc>
      </w:tr>
      <w:tr w:rsidR="001958D5" w:rsidTr="000F78EC">
        <w:tc>
          <w:tcPr>
            <w:tcW w:w="4792" w:type="dxa"/>
          </w:tcPr>
          <w:p w:rsidR="001958D5" w:rsidRDefault="001958D5" w:rsidP="000F78E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Summary</w:t>
            </w:r>
          </w:p>
        </w:tc>
        <w:tc>
          <w:tcPr>
            <w:tcW w:w="4792" w:type="dxa"/>
          </w:tcPr>
          <w:p w:rsidR="001958D5" w:rsidRDefault="001958D5" w:rsidP="000F78EC">
            <w:pPr>
              <w:spacing w:line="480" w:lineRule="auto"/>
              <w:jc w:val="both"/>
              <w:rPr>
                <w:rFonts w:ascii="Times New Roman" w:hAnsi="Times New Roman" w:cs="Times New Roman"/>
                <w:sz w:val="24"/>
                <w:szCs w:val="24"/>
              </w:rPr>
            </w:pPr>
            <w:r w:rsidRPr="00AD11EA">
              <w:rPr>
                <w:rFonts w:ascii="Times New Roman" w:hAnsi="Times New Roman" w:cs="Times New Roman"/>
                <w:sz w:val="24"/>
                <w:szCs w:val="24"/>
                <w:highlight w:val="yellow"/>
              </w:rPr>
              <w:t>20 minutes for recap, questions and answers between health educator and participants</w:t>
            </w:r>
            <w:r>
              <w:rPr>
                <w:rFonts w:ascii="Times New Roman" w:hAnsi="Times New Roman" w:cs="Times New Roman"/>
                <w:sz w:val="24"/>
                <w:szCs w:val="24"/>
              </w:rPr>
              <w:t>.</w:t>
            </w:r>
          </w:p>
        </w:tc>
      </w:tr>
    </w:tbl>
    <w:p w:rsidR="001958D5" w:rsidRDefault="001958D5" w:rsidP="001958D5">
      <w:pPr>
        <w:spacing w:after="0" w:line="480" w:lineRule="auto"/>
        <w:jc w:val="both"/>
        <w:rPr>
          <w:rFonts w:ascii="Times New Roman" w:hAnsi="Times New Roman" w:cs="Times New Roman"/>
          <w:sz w:val="24"/>
          <w:szCs w:val="24"/>
        </w:rPr>
      </w:pPr>
    </w:p>
    <w:p w:rsidR="001958D5" w:rsidRDefault="001958D5" w:rsidP="001958D5">
      <w:pPr>
        <w:spacing w:after="0" w:line="480" w:lineRule="auto"/>
        <w:jc w:val="both"/>
        <w:rPr>
          <w:rFonts w:ascii="Times New Roman" w:hAnsi="Times New Roman" w:cs="Times New Roman"/>
          <w:sz w:val="24"/>
          <w:szCs w:val="24"/>
        </w:rPr>
      </w:pPr>
      <w:r w:rsidRPr="00E62454">
        <w:rPr>
          <w:rFonts w:ascii="Times New Roman" w:hAnsi="Times New Roman" w:cs="Times New Roman"/>
          <w:sz w:val="24"/>
          <w:szCs w:val="24"/>
        </w:rPr>
        <w:t>components of safe motherhood under study namely; antenatal care, family planning and prevention of mother to child transmission (PMTCT) of HIV and AIDS</w:t>
      </w:r>
      <w:r>
        <w:rPr>
          <w:rFonts w:ascii="Times New Roman" w:hAnsi="Times New Roman" w:cs="Times New Roman"/>
          <w:sz w:val="24"/>
          <w:szCs w:val="24"/>
        </w:rPr>
        <w:t xml:space="preserve">.  </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D11EA">
        <w:rPr>
          <w:rFonts w:ascii="Times New Roman" w:hAnsi="Times New Roman" w:cs="Times New Roman"/>
          <w:sz w:val="24"/>
          <w:szCs w:val="24"/>
          <w:highlight w:val="yellow"/>
        </w:rPr>
        <w:t>The researcher self designed a comprehensive quick reference teaching guide to facilitate training of the research assistants for understanding of the subject matter, uniformity of ideas and information given to the participants in the intervention group. It also served as a guide while giving the health talk for coverage of topics and effective time management. Forty five minutes was allotted to the components in the health education intervention session.  A total of 800 questionnaires were served to the 400 respondents as pre and posttest to the intervention and control groups respectively. All the 800 questionnaires served were fully completed and returned for all the groups.  The pretest questionnaires were filled and returned at the start of the clinic for each group and the posttest questionnaires were filled immediately after the health education intervention and the clinic routine for the intervention and control groups respectivel</w:t>
      </w:r>
      <w:r>
        <w:rPr>
          <w:rFonts w:ascii="Times New Roman" w:hAnsi="Times New Roman" w:cs="Times New Roman"/>
          <w:sz w:val="24"/>
          <w:szCs w:val="24"/>
        </w:rPr>
        <w:t xml:space="preserve">y. </w:t>
      </w:r>
    </w:p>
    <w:p w:rsidR="001958D5" w:rsidRDefault="001958D5" w:rsidP="001958D5">
      <w:pPr>
        <w:spacing w:after="0" w:line="480" w:lineRule="auto"/>
        <w:jc w:val="both"/>
        <w:rPr>
          <w:rFonts w:ascii="Times New Roman" w:hAnsi="Times New Roman" w:cs="Times New Roman"/>
          <w:sz w:val="24"/>
          <w:szCs w:val="24"/>
        </w:rPr>
      </w:pPr>
      <w:r w:rsidRPr="00E62454">
        <w:rPr>
          <w:rFonts w:ascii="Times New Roman" w:hAnsi="Times New Roman" w:cs="Times New Roman"/>
          <w:b/>
          <w:sz w:val="24"/>
          <w:szCs w:val="24"/>
        </w:rPr>
        <w:t xml:space="preserve">Methods of Data Analysis  </w:t>
      </w:r>
    </w:p>
    <w:p w:rsidR="001958D5" w:rsidRPr="00375B85" w:rsidRDefault="001958D5" w:rsidP="001958D5">
      <w:pPr>
        <w:spacing w:after="0" w:line="480" w:lineRule="auto"/>
        <w:jc w:val="both"/>
        <w:rPr>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Data for this study were collated, coded and analyzed using SPSS version 17. They were analyzed </w:t>
      </w:r>
      <w:r>
        <w:rPr>
          <w:rFonts w:ascii="Times New Roman" w:hAnsi="Times New Roman" w:cs="Times New Roman"/>
          <w:sz w:val="24"/>
          <w:szCs w:val="24"/>
        </w:rPr>
        <w:t>to address</w:t>
      </w:r>
      <w:r w:rsidRPr="00E62454">
        <w:rPr>
          <w:rFonts w:ascii="Times New Roman" w:hAnsi="Times New Roman" w:cs="Times New Roman"/>
          <w:sz w:val="24"/>
          <w:szCs w:val="24"/>
        </w:rPr>
        <w:t xml:space="preserve"> research questions and hypotheses. </w:t>
      </w:r>
      <w:r>
        <w:rPr>
          <w:rFonts w:ascii="Times New Roman" w:hAnsi="Times New Roman" w:cs="Times New Roman"/>
          <w:sz w:val="24"/>
          <w:szCs w:val="24"/>
        </w:rPr>
        <w:t xml:space="preserve">The research questions were </w:t>
      </w:r>
      <w:r w:rsidRPr="00E62454">
        <w:rPr>
          <w:rFonts w:ascii="Times New Roman" w:hAnsi="Times New Roman" w:cs="Times New Roman"/>
          <w:sz w:val="24"/>
          <w:szCs w:val="24"/>
        </w:rPr>
        <w:t>answer</w:t>
      </w:r>
      <w:r>
        <w:rPr>
          <w:rFonts w:ascii="Times New Roman" w:hAnsi="Times New Roman" w:cs="Times New Roman"/>
          <w:sz w:val="24"/>
          <w:szCs w:val="24"/>
        </w:rPr>
        <w:t>ed using</w:t>
      </w:r>
      <w:r w:rsidRPr="00E62454">
        <w:rPr>
          <w:rFonts w:ascii="Times New Roman" w:hAnsi="Times New Roman" w:cs="Times New Roman"/>
          <w:sz w:val="24"/>
          <w:szCs w:val="24"/>
        </w:rPr>
        <w:t xml:space="preserve"> </w:t>
      </w:r>
      <w:r>
        <w:rPr>
          <w:rFonts w:ascii="Times New Roman" w:hAnsi="Times New Roman" w:cs="Times New Roman"/>
          <w:sz w:val="24"/>
          <w:szCs w:val="24"/>
        </w:rPr>
        <w:t>m</w:t>
      </w:r>
      <w:r w:rsidRPr="00E62454">
        <w:rPr>
          <w:rFonts w:ascii="Times New Roman" w:hAnsi="Times New Roman" w:cs="Times New Roman"/>
          <w:sz w:val="24"/>
          <w:szCs w:val="24"/>
        </w:rPr>
        <w:t>ean and standard deviation</w:t>
      </w:r>
      <w:r>
        <w:rPr>
          <w:rFonts w:ascii="Times New Roman" w:hAnsi="Times New Roman" w:cs="Times New Roman"/>
          <w:sz w:val="24"/>
          <w:szCs w:val="24"/>
        </w:rPr>
        <w:t xml:space="preserve">s. </w:t>
      </w:r>
      <w:r w:rsidRPr="00E62454">
        <w:rPr>
          <w:rFonts w:ascii="Times New Roman" w:hAnsi="Times New Roman" w:cs="Times New Roman"/>
          <w:sz w:val="24"/>
          <w:szCs w:val="24"/>
        </w:rPr>
        <w:t xml:space="preserve">The responses to items were weighted and a criterion mean </w:t>
      </w:r>
      <w:r>
        <w:rPr>
          <w:rFonts w:ascii="Times New Roman" w:hAnsi="Times New Roman" w:cs="Times New Roman"/>
          <w:sz w:val="24"/>
          <w:szCs w:val="24"/>
        </w:rPr>
        <w:t>was set at 2.</w:t>
      </w:r>
      <w:r w:rsidRPr="00A37809">
        <w:rPr>
          <w:rFonts w:ascii="Times New Roman" w:hAnsi="Times New Roman" w:cs="Times New Roman"/>
          <w:sz w:val="24"/>
          <w:szCs w:val="24"/>
          <w:highlight w:val="yellow"/>
        </w:rPr>
        <w:t>5 for attitude for tak</w:t>
      </w:r>
      <w:r>
        <w:rPr>
          <w:rFonts w:ascii="Times New Roman" w:hAnsi="Times New Roman" w:cs="Times New Roman"/>
          <w:sz w:val="24"/>
          <w:szCs w:val="24"/>
          <w:highlight w:val="yellow"/>
        </w:rPr>
        <w:t>ing decision</w:t>
      </w:r>
      <w:r>
        <w:rPr>
          <w:rFonts w:ascii="Times New Roman" w:hAnsi="Times New Roman" w:cs="Times New Roman"/>
          <w:sz w:val="24"/>
          <w:szCs w:val="24"/>
        </w:rPr>
        <w:t xml:space="preserve">. An </w:t>
      </w:r>
      <w:r w:rsidRPr="00E62454">
        <w:rPr>
          <w:rFonts w:ascii="Times New Roman" w:hAnsi="Times New Roman" w:cs="Times New Roman"/>
          <w:sz w:val="24"/>
          <w:szCs w:val="24"/>
        </w:rPr>
        <w:t>ANCOVA</w:t>
      </w:r>
      <w:r>
        <w:rPr>
          <w:rFonts w:ascii="Times New Roman" w:hAnsi="Times New Roman" w:cs="Times New Roman"/>
          <w:sz w:val="24"/>
          <w:szCs w:val="24"/>
        </w:rPr>
        <w:t xml:space="preserve"> </w:t>
      </w:r>
      <w:r w:rsidRPr="00E62454">
        <w:rPr>
          <w:rFonts w:ascii="Times New Roman" w:hAnsi="Times New Roman" w:cs="Times New Roman"/>
          <w:sz w:val="24"/>
          <w:szCs w:val="24"/>
        </w:rPr>
        <w:t xml:space="preserve">test </w:t>
      </w:r>
      <w:r>
        <w:rPr>
          <w:rFonts w:ascii="Times New Roman" w:hAnsi="Times New Roman" w:cs="Times New Roman"/>
          <w:sz w:val="24"/>
          <w:szCs w:val="24"/>
        </w:rPr>
        <w:t xml:space="preserve">was used to answer </w:t>
      </w:r>
      <w:r w:rsidRPr="00E62454">
        <w:rPr>
          <w:rFonts w:ascii="Times New Roman" w:hAnsi="Times New Roman" w:cs="Times New Roman"/>
          <w:sz w:val="24"/>
          <w:szCs w:val="24"/>
        </w:rPr>
        <w:t xml:space="preserve">the hypotheses at 0.05 level of significance. </w:t>
      </w:r>
      <w:r w:rsidRPr="00E62454">
        <w:rPr>
          <w:rFonts w:ascii="Times New Roman" w:eastAsia="Times New Roman" w:hAnsi="Times New Roman" w:cs="Times New Roman"/>
          <w:sz w:val="24"/>
          <w:szCs w:val="24"/>
        </w:rPr>
        <w:t xml:space="preserve">ANCOVA test was used to determine possible changes </w:t>
      </w:r>
      <w:r>
        <w:rPr>
          <w:rFonts w:ascii="Times New Roman" w:eastAsia="Times New Roman" w:hAnsi="Times New Roman" w:cs="Times New Roman"/>
          <w:sz w:val="24"/>
          <w:szCs w:val="24"/>
        </w:rPr>
        <w:t>in attitude</w:t>
      </w:r>
      <w:r w:rsidRPr="00E62454">
        <w:rPr>
          <w:rFonts w:ascii="Times New Roman" w:eastAsia="Times New Roman" w:hAnsi="Times New Roman" w:cs="Times New Roman"/>
          <w:sz w:val="24"/>
          <w:szCs w:val="24"/>
        </w:rPr>
        <w:t xml:space="preserve"> and significance was established when p&lt;0.05. </w:t>
      </w:r>
    </w:p>
    <w:p w:rsidR="001958D5" w:rsidRDefault="001958D5" w:rsidP="001958D5">
      <w:pPr>
        <w:spacing w:after="0" w:line="480" w:lineRule="auto"/>
        <w:jc w:val="both"/>
        <w:rPr>
          <w:rFonts w:ascii="Times New Roman" w:hAnsi="Times New Roman"/>
          <w:b/>
          <w:iCs/>
          <w:sz w:val="24"/>
          <w:szCs w:val="24"/>
        </w:rPr>
      </w:pPr>
      <w:r w:rsidRPr="00283C31">
        <w:rPr>
          <w:rFonts w:ascii="Times New Roman" w:hAnsi="Times New Roman"/>
          <w:b/>
          <w:iCs/>
          <w:sz w:val="24"/>
          <w:szCs w:val="24"/>
        </w:rPr>
        <w:t>Result</w:t>
      </w:r>
      <w:r>
        <w:rPr>
          <w:rFonts w:ascii="Times New Roman" w:hAnsi="Times New Roman"/>
          <w:b/>
          <w:iCs/>
          <w:sz w:val="24"/>
          <w:szCs w:val="24"/>
        </w:rPr>
        <w:t>s</w:t>
      </w:r>
      <w:r w:rsidRPr="00283C31">
        <w:rPr>
          <w:rFonts w:ascii="Times New Roman" w:hAnsi="Times New Roman"/>
          <w:b/>
          <w:iCs/>
          <w:sz w:val="24"/>
          <w:szCs w:val="24"/>
        </w:rPr>
        <w:t xml:space="preserve"> and Findings</w:t>
      </w:r>
    </w:p>
    <w:p w:rsidR="001958D5" w:rsidRDefault="001958D5" w:rsidP="001958D5">
      <w:pPr>
        <w:spacing w:after="0" w:line="480" w:lineRule="auto"/>
        <w:jc w:val="both"/>
        <w:rPr>
          <w:rFonts w:ascii="Times New Roman" w:hAnsi="Times New Roman" w:cs="Times New Roman"/>
          <w:color w:val="000000"/>
          <w:sz w:val="24"/>
          <w:szCs w:val="24"/>
        </w:rPr>
      </w:pPr>
      <w:r>
        <w:rPr>
          <w:rFonts w:ascii="Times New Roman" w:hAnsi="Times New Roman"/>
          <w:b/>
          <w:iCs/>
          <w:sz w:val="24"/>
          <w:szCs w:val="24"/>
        </w:rPr>
        <w:tab/>
      </w:r>
      <w:r w:rsidRPr="00F24956">
        <w:rPr>
          <w:rFonts w:ascii="Times New Roman" w:hAnsi="Times New Roman" w:cs="Times New Roman"/>
          <w:sz w:val="24"/>
          <w:szCs w:val="24"/>
        </w:rPr>
        <w:t xml:space="preserve">Table 1 indicated that the women in the intervention group had higher attitudinal gain in FMP (MG=1.2350), this was followed by their gain in ANC (MG=.6250) and the least was had in terms of PMTCT (MG=.2775). The women in the control group had their highest attitudinal gain in terms of FMP (MG=1.0775), this was followed by their gain in </w:t>
      </w:r>
      <w:r w:rsidRPr="00F24956">
        <w:rPr>
          <w:rFonts w:ascii="Times New Roman" w:hAnsi="Times New Roman" w:cs="Times New Roman"/>
          <w:sz w:val="24"/>
          <w:szCs w:val="24"/>
        </w:rPr>
        <w:lastRenderedPageBreak/>
        <w:t xml:space="preserve">ANC (MG=.4150) and the least gain was found PMTCT (MG=1.35). The overall SM mean gain score of women in the intervention group was .7118 representing .31.78% mean gain difference, while that of their </w:t>
      </w:r>
      <w:r>
        <w:rPr>
          <w:rFonts w:ascii="Times New Roman" w:hAnsi="Times New Roman" w:cs="Times New Roman"/>
          <w:sz w:val="24"/>
          <w:szCs w:val="24"/>
        </w:rPr>
        <w:t xml:space="preserve">control counterparts was .5082 </w:t>
      </w:r>
      <w:r w:rsidRPr="00F24956">
        <w:rPr>
          <w:rFonts w:ascii="Times New Roman" w:hAnsi="Times New Roman" w:cs="Times New Roman"/>
          <w:sz w:val="24"/>
          <w:szCs w:val="24"/>
        </w:rPr>
        <w:t>representing</w:t>
      </w:r>
      <w:r>
        <w:rPr>
          <w:rFonts w:ascii="Times New Roman" w:hAnsi="Times New Roman" w:cs="Times New Roman"/>
          <w:sz w:val="24"/>
          <w:szCs w:val="24"/>
        </w:rPr>
        <w:t xml:space="preserve"> 23.25% mean gain difference. Table 2</w:t>
      </w:r>
      <w:r w:rsidRPr="00F819AB">
        <w:rPr>
          <w:rFonts w:ascii="Times New Roman" w:hAnsi="Times New Roman" w:cs="Times New Roman"/>
          <w:sz w:val="24"/>
          <w:szCs w:val="24"/>
        </w:rPr>
        <w:t xml:space="preserve"> revealed that participants in the experimental group</w:t>
      </w:r>
      <w:r w:rsidRPr="00F819AB">
        <w:rPr>
          <w:rFonts w:ascii="Times New Roman" w:hAnsi="Times New Roman" w:cs="Times New Roman"/>
          <w:color w:val="000000"/>
          <w:sz w:val="24"/>
          <w:szCs w:val="24"/>
        </w:rPr>
        <w:t xml:space="preserve"> in the age bracket of 35-44 years had the high</w:t>
      </w:r>
      <w:r>
        <w:rPr>
          <w:rFonts w:ascii="Times New Roman" w:hAnsi="Times New Roman" w:cs="Times New Roman"/>
          <w:color w:val="000000"/>
          <w:sz w:val="24"/>
          <w:szCs w:val="24"/>
        </w:rPr>
        <w:t xml:space="preserve">est gain in attitude (MG=.7657) and those in the control group </w:t>
      </w:r>
      <w:r w:rsidRPr="00F819AB">
        <w:rPr>
          <w:rFonts w:ascii="Times New Roman" w:hAnsi="Times New Roman" w:cs="Times New Roman"/>
          <w:color w:val="000000"/>
          <w:sz w:val="24"/>
          <w:szCs w:val="24"/>
        </w:rPr>
        <w:t>in the age bracket of 35-44 years had the highest attitudinal gain (MG=.5483)</w:t>
      </w:r>
      <w:r>
        <w:rPr>
          <w:rFonts w:ascii="Times New Roman" w:hAnsi="Times New Roman" w:cs="Times New Roman"/>
          <w:color w:val="000000"/>
          <w:sz w:val="24"/>
          <w:szCs w:val="24"/>
        </w:rPr>
        <w:t>.</w:t>
      </w:r>
    </w:p>
    <w:p w:rsidR="001958D5" w:rsidRPr="005167BB" w:rsidRDefault="001958D5" w:rsidP="001958D5">
      <w:pPr>
        <w:spacing w:after="0" w:line="480" w:lineRule="auto"/>
        <w:jc w:val="both"/>
        <w:rPr>
          <w:sz w:val="24"/>
          <w:szCs w:val="24"/>
        </w:rPr>
      </w:pPr>
      <w:r>
        <w:rPr>
          <w:rFonts w:ascii="Times New Roman" w:hAnsi="Times New Roman" w:cs="Times New Roman"/>
          <w:color w:val="000000"/>
          <w:sz w:val="24"/>
          <w:szCs w:val="24"/>
        </w:rPr>
        <w:tab/>
      </w:r>
      <w:r w:rsidRPr="00802F8F">
        <w:rPr>
          <w:rFonts w:ascii="Times New Roman" w:hAnsi="Times New Roman" w:cs="Times New Roman"/>
          <w:sz w:val="24"/>
          <w:szCs w:val="24"/>
        </w:rPr>
        <w:t>Table 3 includes results of</w:t>
      </w:r>
      <w:r w:rsidRPr="00802F8F">
        <w:rPr>
          <w:rFonts w:ascii="Times New Roman" w:hAnsi="Times New Roman" w:cs="Times New Roman"/>
          <w:b/>
          <w:sz w:val="24"/>
          <w:szCs w:val="24"/>
        </w:rPr>
        <w:t xml:space="preserve"> </w:t>
      </w:r>
      <w:r w:rsidRPr="00802F8F">
        <w:rPr>
          <w:rFonts w:ascii="Times New Roman" w:hAnsi="Times New Roman" w:cs="Times New Roman"/>
          <w:sz w:val="24"/>
          <w:szCs w:val="24"/>
        </w:rPr>
        <w:t>Summary of ANCOVA on Difference in Attitude towards Safe Motherhood among Women of Reproductive Age</w:t>
      </w:r>
      <w:r w:rsidRPr="00802F8F">
        <w:rPr>
          <w:rFonts w:ascii="Times New Roman" w:hAnsi="Times New Roman" w:cs="Times New Roman"/>
          <w:b/>
          <w:sz w:val="24"/>
          <w:szCs w:val="24"/>
        </w:rPr>
        <w:t xml:space="preserve"> </w:t>
      </w:r>
      <w:r w:rsidRPr="00802F8F">
        <w:rPr>
          <w:rFonts w:ascii="Times New Roman" w:hAnsi="Times New Roman" w:cs="Times New Roman"/>
          <w:sz w:val="24"/>
          <w:szCs w:val="24"/>
        </w:rPr>
        <w:t>indicating that the health education intervention did have a statistically significant impact on attitudes towards safe motherhood components of ANC,</w:t>
      </w:r>
      <w:r>
        <w:rPr>
          <w:rFonts w:ascii="Times New Roman" w:hAnsi="Times New Roman" w:cs="Times New Roman"/>
          <w:sz w:val="24"/>
          <w:szCs w:val="24"/>
        </w:rPr>
        <w:t xml:space="preserve"> </w:t>
      </w:r>
      <w:r w:rsidRPr="00802F8F">
        <w:rPr>
          <w:rFonts w:ascii="Times New Roman" w:hAnsi="Times New Roman" w:cs="Times New Roman"/>
          <w:sz w:val="24"/>
          <w:szCs w:val="24"/>
        </w:rPr>
        <w:t xml:space="preserve">FP and PMTCT among women of reproductive age in Eleme, Rivers State with calculated ANCOVAF1, </w:t>
      </w:r>
      <w:r w:rsidRPr="00802F8F">
        <w:rPr>
          <w:rFonts w:ascii="Times New Roman" w:hAnsi="Times New Roman" w:cs="Times New Roman"/>
          <w:color w:val="000000"/>
          <w:sz w:val="24"/>
          <w:szCs w:val="24"/>
        </w:rPr>
        <w:t xml:space="preserve">397=70.077, p=.000, p&lt;.05 and </w:t>
      </w:r>
      <w:r w:rsidRPr="00AD11EA">
        <w:rPr>
          <w:rFonts w:ascii="Times New Roman" w:hAnsi="Times New Roman" w:cs="Times New Roman"/>
          <w:sz w:val="24"/>
          <w:szCs w:val="24"/>
          <w:highlight w:val="yellow"/>
        </w:rPr>
        <w:t>partial eta-squared statistics = a.</w:t>
      </w:r>
      <w:r w:rsidRPr="00AD11EA">
        <w:rPr>
          <w:rFonts w:ascii="Times New Roman" w:hAnsi="Times New Roman" w:cs="Times New Roman"/>
          <w:color w:val="000000"/>
          <w:sz w:val="24"/>
          <w:szCs w:val="24"/>
          <w:highlight w:val="yellow"/>
        </w:rPr>
        <w:t xml:space="preserve"> R Squared = .150 (Adjusted R Squared = .146).</w:t>
      </w:r>
      <w:r w:rsidRPr="00802F8F">
        <w:rPr>
          <w:rFonts w:ascii="Times New Roman" w:hAnsi="Times New Roman" w:cs="Times New Roman"/>
          <w:color w:val="000000"/>
          <w:sz w:val="24"/>
          <w:szCs w:val="24"/>
        </w:rPr>
        <w:t xml:space="preserve"> </w:t>
      </w:r>
      <w:r w:rsidRPr="00802F8F">
        <w:rPr>
          <w:rFonts w:ascii="Times New Roman" w:hAnsi="Times New Roman" w:cs="Times New Roman"/>
          <w:sz w:val="24"/>
          <w:szCs w:val="24"/>
        </w:rPr>
        <w:t xml:space="preserve">Results pertaining to Summary of ANCOVA on Difference in Attitude towards Safe Motherhood among Women of Reproductive Age based on Age Group are depicted in Table 4 indicating there was no significantly significant differences observed among the different age groups regarding the attitudes toward SMI as a result of the health education intervention F3, </w:t>
      </w:r>
      <w:r w:rsidRPr="00802F8F">
        <w:rPr>
          <w:rFonts w:ascii="Times New Roman" w:hAnsi="Times New Roman" w:cs="Times New Roman"/>
          <w:color w:val="000000"/>
          <w:sz w:val="24"/>
          <w:szCs w:val="24"/>
        </w:rPr>
        <w:t xml:space="preserve">394=.079, p=.971, p&gt;.05 and </w:t>
      </w:r>
      <w:r w:rsidRPr="00AD11EA">
        <w:rPr>
          <w:rFonts w:ascii="Times New Roman" w:hAnsi="Times New Roman" w:cs="Times New Roman"/>
          <w:sz w:val="24"/>
          <w:szCs w:val="24"/>
          <w:highlight w:val="yellow"/>
        </w:rPr>
        <w:t>partial eta-squared statistics = a.</w:t>
      </w:r>
      <w:r w:rsidRPr="00AD11EA">
        <w:rPr>
          <w:rFonts w:ascii="Times New Roman" w:hAnsi="Times New Roman" w:cs="Times New Roman"/>
          <w:color w:val="000000"/>
          <w:sz w:val="24"/>
          <w:szCs w:val="24"/>
          <w:highlight w:val="yellow"/>
        </w:rPr>
        <w:t xml:space="preserve"> R Squared = .151 (Adjusted R Squared = .140).</w:t>
      </w:r>
    </w:p>
    <w:p w:rsidR="001958D5" w:rsidRPr="00802F8F" w:rsidRDefault="001958D5" w:rsidP="001958D5">
      <w:pPr>
        <w:spacing w:after="0" w:line="480" w:lineRule="auto"/>
        <w:jc w:val="both"/>
        <w:rPr>
          <w:sz w:val="24"/>
          <w:szCs w:val="24"/>
        </w:rPr>
      </w:pPr>
      <w:r w:rsidRPr="00283C31">
        <w:rPr>
          <w:rFonts w:ascii="Times New Roman" w:hAnsi="Times New Roman"/>
          <w:b/>
          <w:color w:val="000000"/>
          <w:sz w:val="24"/>
          <w:szCs w:val="24"/>
        </w:rPr>
        <w:t>Discussion of Findings</w:t>
      </w:r>
    </w:p>
    <w:p w:rsidR="001958D5" w:rsidRDefault="001958D5" w:rsidP="001958D5">
      <w:pPr>
        <w:spacing w:after="0" w:line="480" w:lineRule="auto"/>
        <w:jc w:val="both"/>
        <w:rPr>
          <w:rFonts w:ascii="Times New Roman" w:hAnsi="Times New Roman"/>
          <w:sz w:val="24"/>
          <w:szCs w:val="24"/>
        </w:rPr>
      </w:pPr>
      <w:r>
        <w:rPr>
          <w:rFonts w:ascii="Times New Roman" w:hAnsi="Times New Roman" w:cs="Times New Roman"/>
          <w:sz w:val="24"/>
          <w:szCs w:val="24"/>
        </w:rPr>
        <w:tab/>
      </w:r>
      <w:r w:rsidRPr="00390DD2">
        <w:rPr>
          <w:rFonts w:ascii="Times New Roman" w:hAnsi="Times New Roman" w:cs="Times New Roman"/>
          <w:sz w:val="24"/>
          <w:szCs w:val="24"/>
        </w:rPr>
        <w:t xml:space="preserve">The health education intervention resulted in </w:t>
      </w:r>
      <w:r>
        <w:rPr>
          <w:rFonts w:ascii="Times New Roman" w:hAnsi="Times New Roman" w:cs="Times New Roman"/>
          <w:sz w:val="24"/>
          <w:szCs w:val="24"/>
        </w:rPr>
        <w:t xml:space="preserve">the improvement of the participants’ in the intervention group </w:t>
      </w:r>
      <w:r w:rsidRPr="00390DD2">
        <w:rPr>
          <w:rFonts w:ascii="Times New Roman" w:hAnsi="Times New Roman" w:cs="Times New Roman"/>
          <w:sz w:val="24"/>
          <w:szCs w:val="24"/>
        </w:rPr>
        <w:t>attitude</w:t>
      </w:r>
      <w:r>
        <w:rPr>
          <w:rFonts w:ascii="Times New Roman" w:hAnsi="Times New Roman" w:cs="Times New Roman"/>
          <w:sz w:val="24"/>
          <w:szCs w:val="24"/>
        </w:rPr>
        <w:t xml:space="preserve">s </w:t>
      </w:r>
      <w:r w:rsidRPr="00390DD2">
        <w:rPr>
          <w:rFonts w:ascii="Times New Roman" w:hAnsi="Times New Roman" w:cs="Times New Roman"/>
          <w:sz w:val="24"/>
          <w:szCs w:val="24"/>
        </w:rPr>
        <w:t>towards SMI componen</w:t>
      </w:r>
      <w:r>
        <w:rPr>
          <w:rFonts w:ascii="Times New Roman" w:hAnsi="Times New Roman" w:cs="Times New Roman"/>
          <w:sz w:val="24"/>
          <w:szCs w:val="24"/>
        </w:rPr>
        <w:t>t of ANC, FP. PMTCT</w:t>
      </w:r>
      <w:r w:rsidRPr="00390DD2">
        <w:rPr>
          <w:rFonts w:ascii="Times New Roman" w:hAnsi="Times New Roman" w:cs="Times New Roman"/>
          <w:sz w:val="24"/>
          <w:szCs w:val="24"/>
        </w:rPr>
        <w:t xml:space="preserve"> with a post test mean scores of </w:t>
      </w:r>
      <w:r w:rsidRPr="00390DD2">
        <w:rPr>
          <w:rFonts w:ascii="Times New Roman" w:hAnsi="Times New Roman" w:cs="Times New Roman"/>
          <w:color w:val="000000"/>
          <w:sz w:val="24"/>
          <w:szCs w:val="24"/>
        </w:rPr>
        <w:t>2.8086, 3.3650, 2.6825 and 2.9514 respectively while the post test</w:t>
      </w:r>
      <w:r w:rsidRPr="00390DD2">
        <w:rPr>
          <w:rFonts w:ascii="Times New Roman" w:hAnsi="Times New Roman" w:cs="Times New Roman"/>
          <w:sz w:val="24"/>
          <w:szCs w:val="24"/>
        </w:rPr>
        <w:t xml:space="preserve"> mean scores for the control group was </w:t>
      </w:r>
      <w:r w:rsidRPr="00390DD2">
        <w:rPr>
          <w:rFonts w:ascii="Times New Roman" w:hAnsi="Times New Roman" w:cs="Times New Roman"/>
          <w:color w:val="000000"/>
          <w:sz w:val="24"/>
          <w:szCs w:val="24"/>
        </w:rPr>
        <w:t>2.5303, 3.1200, 2.4313 and 2.6938</w:t>
      </w:r>
      <w:r w:rsidRPr="00390DD2">
        <w:rPr>
          <w:rFonts w:ascii="Times New Roman" w:hAnsi="Times New Roman" w:cs="Times New Roman"/>
          <w:sz w:val="24"/>
          <w:szCs w:val="24"/>
        </w:rPr>
        <w:t xml:space="preserve"> for ANC, FP. PMTCT</w:t>
      </w:r>
      <w:r w:rsidRPr="00390DD2">
        <w:rPr>
          <w:rFonts w:ascii="Times New Roman" w:hAnsi="Times New Roman" w:cs="Times New Roman"/>
          <w:color w:val="000000"/>
          <w:sz w:val="24"/>
          <w:szCs w:val="24"/>
        </w:rPr>
        <w:t>.</w:t>
      </w:r>
      <w:r w:rsidRPr="00390DD2">
        <w:rPr>
          <w:rFonts w:ascii="Times New Roman" w:hAnsi="Times New Roman" w:cs="Times New Roman"/>
          <w:sz w:val="24"/>
          <w:szCs w:val="24"/>
        </w:rPr>
        <w:t xml:space="preserve"> In addition, the </w:t>
      </w:r>
      <w:r>
        <w:rPr>
          <w:rFonts w:ascii="Times New Roman" w:hAnsi="Times New Roman" w:cs="Times New Roman"/>
          <w:sz w:val="24"/>
          <w:szCs w:val="24"/>
        </w:rPr>
        <w:t xml:space="preserve">attitudes on </w:t>
      </w:r>
      <w:r w:rsidRPr="00390DD2">
        <w:rPr>
          <w:rFonts w:ascii="Times New Roman" w:hAnsi="Times New Roman" w:cs="Times New Roman"/>
          <w:sz w:val="24"/>
          <w:szCs w:val="24"/>
        </w:rPr>
        <w:t xml:space="preserve">overall SMI </w:t>
      </w:r>
      <w:r>
        <w:rPr>
          <w:rFonts w:ascii="Times New Roman" w:hAnsi="Times New Roman" w:cs="Times New Roman"/>
          <w:sz w:val="24"/>
          <w:szCs w:val="24"/>
        </w:rPr>
        <w:t xml:space="preserve">(that is, the total score of all the components for each group) </w:t>
      </w:r>
      <w:r w:rsidRPr="00390DD2">
        <w:rPr>
          <w:rFonts w:ascii="Times New Roman" w:hAnsi="Times New Roman" w:cs="Times New Roman"/>
          <w:sz w:val="24"/>
          <w:szCs w:val="24"/>
        </w:rPr>
        <w:t>posttest mean gain score of .7118 (31.78%) for the intervention group against .5082 (23.25%) for the control group that did no</w:t>
      </w:r>
      <w:r>
        <w:rPr>
          <w:rFonts w:ascii="Times New Roman" w:hAnsi="Times New Roman" w:cs="Times New Roman"/>
          <w:sz w:val="24"/>
          <w:szCs w:val="24"/>
        </w:rPr>
        <w:t>t</w:t>
      </w:r>
      <w:r w:rsidRPr="00390DD2">
        <w:rPr>
          <w:rFonts w:ascii="Times New Roman" w:hAnsi="Times New Roman" w:cs="Times New Roman"/>
          <w:sz w:val="24"/>
          <w:szCs w:val="24"/>
        </w:rPr>
        <w:t xml:space="preserve"> undergo the </w:t>
      </w:r>
      <w:r w:rsidRPr="00390DD2">
        <w:rPr>
          <w:rFonts w:ascii="Times New Roman" w:hAnsi="Times New Roman" w:cs="Times New Roman"/>
          <w:sz w:val="24"/>
          <w:szCs w:val="24"/>
        </w:rPr>
        <w:lastRenderedPageBreak/>
        <w:t>health education intervention further buttress the fact that</w:t>
      </w:r>
      <w:r>
        <w:rPr>
          <w:rFonts w:ascii="Times New Roman" w:hAnsi="Times New Roman" w:cs="Times New Roman"/>
          <w:sz w:val="24"/>
          <w:szCs w:val="24"/>
        </w:rPr>
        <w:t xml:space="preserve"> </w:t>
      </w:r>
      <w:r w:rsidRPr="00390DD2">
        <w:rPr>
          <w:rFonts w:ascii="Times New Roman" w:hAnsi="Times New Roman" w:cs="Times New Roman"/>
          <w:sz w:val="24"/>
          <w:szCs w:val="24"/>
        </w:rPr>
        <w:t xml:space="preserve">the intervention had impact on attitude of </w:t>
      </w:r>
      <w:r w:rsidRPr="00390DD2">
        <w:rPr>
          <w:rFonts w:ascii="Times New Roman" w:hAnsi="Times New Roman"/>
          <w:sz w:val="24"/>
          <w:szCs w:val="24"/>
        </w:rPr>
        <w:t>women of reproductive age towards safe motherhood initiative components of antenatal care, family planning and PMTCT of HIV and AIDS.</w:t>
      </w:r>
      <w:r>
        <w:rPr>
          <w:rFonts w:ascii="Times New Roman" w:hAnsi="Times New Roman"/>
          <w:sz w:val="24"/>
          <w:szCs w:val="24"/>
        </w:rPr>
        <w:t xml:space="preserve"> </w:t>
      </w:r>
    </w:p>
    <w:p w:rsidR="001958D5" w:rsidRPr="00AD11EA" w:rsidRDefault="001958D5" w:rsidP="001958D5">
      <w:pPr>
        <w:spacing w:after="0" w:line="480" w:lineRule="auto"/>
        <w:jc w:val="both"/>
        <w:rPr>
          <w:rFonts w:ascii="Times New Roman" w:hAnsi="Times New Roman"/>
          <w:sz w:val="24"/>
          <w:szCs w:val="24"/>
          <w:highlight w:val="yellow"/>
        </w:rPr>
      </w:pPr>
      <w:r>
        <w:rPr>
          <w:rFonts w:ascii="Times New Roman" w:hAnsi="Times New Roman" w:cs="Times New Roman"/>
          <w:sz w:val="24"/>
          <w:szCs w:val="24"/>
        </w:rPr>
        <w:tab/>
      </w:r>
      <w:r w:rsidRPr="00AD11EA">
        <w:rPr>
          <w:rFonts w:ascii="Times New Roman" w:hAnsi="Times New Roman" w:cs="Times New Roman"/>
          <w:sz w:val="24"/>
          <w:szCs w:val="24"/>
          <w:highlight w:val="yellow"/>
        </w:rPr>
        <w:t>In applying the six constructs of perceived susceptibility, perceived severity, perceived benefits, perceived barriers, cues to action and self efficacy of Health Belief Model in the health education intervention in this study, the mothers were taught that though pregnancy is a physiological state in normal conditions, however, the physiological processes such as increased nutrient requirement for mother and growing fetus, and reduced immunity place the mothers at risk of diseases such as malaria, anemia and high blood pressure (perceived susceptibility). These conditions could be life threatening if not detected early and treated (perceived severity),  the antenatal care for example, offers the opportunity for early detection and prompt treatment, as use of family planning services prevent high risk pregnancy and use of PMTCT services reduce the risk of transmission of HIV to newborn babies (perceived benefits). In effect, the health education intervention as well as  the awareness creating programs of the Rivers State Government especially during the maternal and child health week, celebrated every year by the community health officers, has integrated SMI components of ANC, FP and PMTCT into the social and cultural consciousness of the women in Eleme, Rivers State, Nigeria.</w:t>
      </w:r>
    </w:p>
    <w:p w:rsidR="001958D5" w:rsidRPr="00AD11EA" w:rsidRDefault="001958D5" w:rsidP="001958D5">
      <w:pPr>
        <w:spacing w:after="0" w:line="480" w:lineRule="auto"/>
        <w:jc w:val="both"/>
        <w:rPr>
          <w:rFonts w:ascii="Times New Roman" w:hAnsi="Times New Roman" w:cs="Times New Roman"/>
          <w:sz w:val="24"/>
          <w:szCs w:val="24"/>
          <w:highlight w:val="yellow"/>
        </w:rPr>
      </w:pPr>
      <w:r w:rsidRPr="00AD11EA">
        <w:rPr>
          <w:rFonts w:ascii="Times New Roman" w:hAnsi="Times New Roman" w:cs="Times New Roman"/>
          <w:sz w:val="24"/>
          <w:szCs w:val="24"/>
          <w:highlight w:val="yellow"/>
        </w:rPr>
        <w:tab/>
        <w:t xml:space="preserve">This is consistent with the findings of </w:t>
      </w:r>
      <w:proofErr w:type="spellStart"/>
      <w:r w:rsidRPr="00AD11EA">
        <w:rPr>
          <w:rFonts w:ascii="Times New Roman" w:hAnsi="Times New Roman" w:cs="Times New Roman"/>
          <w:sz w:val="24"/>
          <w:szCs w:val="24"/>
          <w:highlight w:val="yellow"/>
        </w:rPr>
        <w:t>Nwokocha</w:t>
      </w:r>
      <w:proofErr w:type="spellEnd"/>
      <w:r w:rsidRPr="00AD11EA">
        <w:rPr>
          <w:rFonts w:ascii="Times New Roman" w:hAnsi="Times New Roman" w:cs="Times New Roman"/>
          <w:sz w:val="24"/>
          <w:szCs w:val="24"/>
          <w:highlight w:val="yellow"/>
        </w:rPr>
        <w:t xml:space="preserve"> (2006) who noted that evidence of the influence of beliefs and practice on pregnancy outcomes where the activities of individuals are strictly regulated by cultural norms and values, has been demonstrated. </w:t>
      </w:r>
      <w:proofErr w:type="spellStart"/>
      <w:r w:rsidRPr="00AD11EA">
        <w:rPr>
          <w:rFonts w:ascii="Times New Roman" w:hAnsi="Times New Roman" w:cs="Times New Roman"/>
          <w:sz w:val="24"/>
          <w:szCs w:val="24"/>
          <w:highlight w:val="yellow"/>
        </w:rPr>
        <w:t>Nwokocha</w:t>
      </w:r>
      <w:proofErr w:type="spellEnd"/>
      <w:r w:rsidRPr="00AD11EA">
        <w:rPr>
          <w:rFonts w:ascii="Times New Roman" w:hAnsi="Times New Roman" w:cs="Times New Roman"/>
          <w:sz w:val="24"/>
          <w:szCs w:val="24"/>
          <w:highlight w:val="yellow"/>
        </w:rPr>
        <w:t xml:space="preserve"> noted that the findings of the study provided data to affirm that there are links between socio-cultural variables and pregnancy outcomes among the </w:t>
      </w:r>
      <w:proofErr w:type="spellStart"/>
      <w:r w:rsidRPr="00AD11EA">
        <w:rPr>
          <w:rFonts w:ascii="Times New Roman" w:hAnsi="Times New Roman" w:cs="Times New Roman"/>
          <w:sz w:val="24"/>
          <w:szCs w:val="24"/>
          <w:highlight w:val="yellow"/>
        </w:rPr>
        <w:t>Ibani</w:t>
      </w:r>
      <w:proofErr w:type="spellEnd"/>
      <w:r w:rsidRPr="00AD11EA">
        <w:rPr>
          <w:rFonts w:ascii="Times New Roman" w:hAnsi="Times New Roman" w:cs="Times New Roman"/>
          <w:sz w:val="24"/>
          <w:szCs w:val="24"/>
          <w:highlight w:val="yellow"/>
        </w:rPr>
        <w:t xml:space="preserve"> of Rivers State, Nigeria, by identifying communal and individual values, attitude and behaviors related to pregnancy. </w:t>
      </w:r>
      <w:proofErr w:type="spellStart"/>
      <w:r w:rsidRPr="00AD11EA">
        <w:rPr>
          <w:rFonts w:ascii="Times New Roman" w:hAnsi="Times New Roman" w:cs="Times New Roman"/>
          <w:sz w:val="24"/>
          <w:szCs w:val="24"/>
          <w:highlight w:val="yellow"/>
        </w:rPr>
        <w:t>Nwankwo</w:t>
      </w:r>
      <w:proofErr w:type="spellEnd"/>
      <w:r w:rsidRPr="00AD11EA">
        <w:rPr>
          <w:rFonts w:ascii="Times New Roman" w:hAnsi="Times New Roman" w:cs="Times New Roman"/>
          <w:sz w:val="24"/>
          <w:szCs w:val="24"/>
          <w:highlight w:val="yellow"/>
        </w:rPr>
        <w:t xml:space="preserve"> asserted further that although individuals are ascribed some freedom </w:t>
      </w:r>
      <w:r w:rsidRPr="00AD11EA">
        <w:rPr>
          <w:rFonts w:ascii="Times New Roman" w:hAnsi="Times New Roman" w:cs="Times New Roman"/>
          <w:sz w:val="24"/>
          <w:szCs w:val="24"/>
          <w:highlight w:val="yellow"/>
        </w:rPr>
        <w:lastRenderedPageBreak/>
        <w:t>within the social system; such independence is unwittingly guided by the norms and values of a society.</w:t>
      </w:r>
    </w:p>
    <w:p w:rsidR="001958D5" w:rsidRPr="00AD11EA" w:rsidRDefault="001958D5" w:rsidP="001958D5">
      <w:pPr>
        <w:spacing w:after="0" w:line="480" w:lineRule="auto"/>
        <w:jc w:val="both"/>
        <w:rPr>
          <w:rFonts w:ascii="Times New Roman" w:hAnsi="Times New Roman" w:cs="Times New Roman"/>
          <w:sz w:val="24"/>
          <w:szCs w:val="24"/>
          <w:highlight w:val="yellow"/>
        </w:rPr>
      </w:pPr>
      <w:r w:rsidRPr="00AD11EA">
        <w:rPr>
          <w:rFonts w:ascii="Times New Roman" w:hAnsi="Times New Roman" w:cs="Times New Roman"/>
          <w:sz w:val="24"/>
          <w:szCs w:val="24"/>
          <w:highlight w:val="yellow"/>
        </w:rPr>
        <w:tab/>
      </w:r>
      <w:proofErr w:type="spellStart"/>
      <w:r w:rsidRPr="00AD11EA">
        <w:rPr>
          <w:rFonts w:ascii="Times New Roman" w:hAnsi="Times New Roman" w:cs="Times New Roman"/>
          <w:sz w:val="24"/>
          <w:szCs w:val="24"/>
          <w:highlight w:val="yellow"/>
        </w:rPr>
        <w:t>Simiarly</w:t>
      </w:r>
      <w:proofErr w:type="spellEnd"/>
      <w:r w:rsidRPr="00AD11EA">
        <w:rPr>
          <w:rFonts w:ascii="Times New Roman" w:hAnsi="Times New Roman" w:cs="Times New Roman"/>
          <w:sz w:val="24"/>
          <w:szCs w:val="24"/>
          <w:highlight w:val="yellow"/>
        </w:rPr>
        <w:t xml:space="preserve">, </w:t>
      </w:r>
      <w:proofErr w:type="spellStart"/>
      <w:r w:rsidRPr="00AD11EA">
        <w:rPr>
          <w:rFonts w:ascii="Times New Roman" w:eastAsia="Times New Roman" w:hAnsi="Times New Roman" w:cs="Times New Roman"/>
          <w:sz w:val="24"/>
          <w:szCs w:val="24"/>
          <w:highlight w:val="yellow"/>
          <w:lang w:eastAsia="en-GB"/>
        </w:rPr>
        <w:t>Khoramabadi</w:t>
      </w:r>
      <w:proofErr w:type="spellEnd"/>
      <w:r w:rsidRPr="00AD11EA">
        <w:rPr>
          <w:rFonts w:ascii="Times New Roman" w:eastAsia="Times New Roman" w:hAnsi="Times New Roman" w:cs="Times New Roman"/>
          <w:sz w:val="24"/>
          <w:szCs w:val="24"/>
          <w:highlight w:val="yellow"/>
          <w:lang w:eastAsia="en-GB"/>
        </w:rPr>
        <w:t xml:space="preserve"> et al (2015) study on effects of education based on health belief model on dietary behaviors of Iranian pregnant women aimed assessing the effects of training on the Health Belief Model on dietary behaviors of a sample of pregnant Iranian women. The study was a randomized controlled clinical trial, involving 130 pregnant women who attended two health care centers of </w:t>
      </w:r>
      <w:proofErr w:type="spellStart"/>
      <w:r w:rsidRPr="00AD11EA">
        <w:rPr>
          <w:rFonts w:ascii="Times New Roman" w:eastAsia="Times New Roman" w:hAnsi="Times New Roman" w:cs="Times New Roman"/>
          <w:sz w:val="24"/>
          <w:szCs w:val="24"/>
          <w:highlight w:val="yellow"/>
          <w:lang w:eastAsia="en-GB"/>
        </w:rPr>
        <w:t>Shahid</w:t>
      </w:r>
      <w:proofErr w:type="spellEnd"/>
      <w:r w:rsidRPr="00AD11EA">
        <w:rPr>
          <w:rFonts w:ascii="Times New Roman" w:eastAsia="Times New Roman" w:hAnsi="Times New Roman" w:cs="Times New Roman"/>
          <w:sz w:val="24"/>
          <w:szCs w:val="24"/>
          <w:highlight w:val="yellow"/>
          <w:lang w:eastAsia="en-GB"/>
        </w:rPr>
        <w:t xml:space="preserve"> </w:t>
      </w:r>
      <w:proofErr w:type="spellStart"/>
      <w:r w:rsidRPr="00AD11EA">
        <w:rPr>
          <w:rFonts w:ascii="Times New Roman" w:eastAsia="Times New Roman" w:hAnsi="Times New Roman" w:cs="Times New Roman"/>
          <w:sz w:val="24"/>
          <w:szCs w:val="24"/>
          <w:highlight w:val="yellow"/>
          <w:lang w:eastAsia="en-GB"/>
        </w:rPr>
        <w:t>Beheshti</w:t>
      </w:r>
      <w:proofErr w:type="spellEnd"/>
      <w:r w:rsidRPr="00AD11EA">
        <w:rPr>
          <w:rFonts w:ascii="Times New Roman" w:eastAsia="Times New Roman" w:hAnsi="Times New Roman" w:cs="Times New Roman"/>
          <w:sz w:val="24"/>
          <w:szCs w:val="24"/>
          <w:highlight w:val="yellow"/>
          <w:lang w:eastAsia="en-GB"/>
        </w:rPr>
        <w:t xml:space="preserve"> University of Medical Sciences. Data was collected by a structured questionnaire in three parts and seven sub-scales (including demographic characteristics, knowledge and dietary behaviors) based on the Health Belief Model. These results demonstrated that there were significant differences between the two groups in terms of mean scores of knowledge, perceived severity, perceived barriers, performance guide and individual performance, and the means of these variables in the intervention group were also higher than the control group</w:t>
      </w:r>
      <w:r w:rsidRPr="00AD11EA">
        <w:rPr>
          <w:rFonts w:ascii="Times New Roman" w:hAnsi="Times New Roman" w:cs="Times New Roman"/>
          <w:sz w:val="24"/>
          <w:szCs w:val="24"/>
          <w:highlight w:val="yellow"/>
        </w:rPr>
        <w:t xml:space="preserve">. </w:t>
      </w:r>
    </w:p>
    <w:p w:rsidR="001958D5" w:rsidRDefault="001958D5" w:rsidP="001958D5">
      <w:pPr>
        <w:spacing w:after="0" w:line="480" w:lineRule="auto"/>
        <w:jc w:val="both"/>
        <w:rPr>
          <w:rFonts w:ascii="Times New Roman" w:hAnsi="Times New Roman" w:cs="Times New Roman"/>
          <w:sz w:val="24"/>
          <w:szCs w:val="24"/>
        </w:rPr>
      </w:pPr>
      <w:r w:rsidRPr="00AD11EA">
        <w:rPr>
          <w:rFonts w:ascii="Times New Roman" w:hAnsi="Times New Roman" w:cs="Times New Roman"/>
          <w:sz w:val="24"/>
          <w:szCs w:val="24"/>
          <w:highlight w:val="yellow"/>
        </w:rPr>
        <w:tab/>
        <w:t xml:space="preserve">Perceived barriers are mothers’ preference to patronize TBAs or local maternity homes and cues to action include appointment cards and exchange of phone numbers between pregnant mother and health worker. The services are free at the time and the health centers are located in every ward in the LGA for easy accessibility (self efficacy). Moore, Alex-Hart and George (2011) study in </w:t>
      </w:r>
      <w:proofErr w:type="spellStart"/>
      <w:r w:rsidRPr="00AD11EA">
        <w:rPr>
          <w:rFonts w:ascii="Times New Roman" w:hAnsi="Times New Roman" w:cs="Times New Roman"/>
          <w:sz w:val="24"/>
          <w:szCs w:val="24"/>
          <w:highlight w:val="yellow"/>
        </w:rPr>
        <w:t>Gokana</w:t>
      </w:r>
      <w:proofErr w:type="spellEnd"/>
      <w:r w:rsidRPr="00AD11EA">
        <w:rPr>
          <w:rFonts w:ascii="Times New Roman" w:hAnsi="Times New Roman" w:cs="Times New Roman"/>
          <w:sz w:val="24"/>
          <w:szCs w:val="24"/>
          <w:highlight w:val="yellow"/>
        </w:rPr>
        <w:t xml:space="preserve"> Local Government Area of Rivers State, Nigeria revealed that factors responsible for non utilization of health facility for delivery include: Long distance to health facility 33(68.7%), onset of labor at night 40(83.3%), unavailability of means of transportation 37(77.1%), lack of money for transportation 26(54.2%), unsatisfactory services at health facility 26(54.2%), unfriendly attitude of staff of the health facility 34(70.8%), unavailability of staff at health facility 32(64.0%), lack of urgency at health facility, 36 (75.0%), previous uneventful delivery at the health facility 32(66.7%). In conclusion, utilization of health care services during delivery in Nigeria is still poor (Moore, Alex-Hart &amp; George, 2011).</w:t>
      </w:r>
    </w:p>
    <w:p w:rsidR="001958D5" w:rsidRDefault="001958D5" w:rsidP="001958D5">
      <w:pPr>
        <w:spacing w:after="0" w:line="480" w:lineRule="auto"/>
        <w:jc w:val="both"/>
        <w:rPr>
          <w:rFonts w:ascii="Times New Roman" w:hAnsi="Times New Roman"/>
          <w:b/>
          <w:sz w:val="24"/>
          <w:szCs w:val="24"/>
        </w:rPr>
      </w:pPr>
      <w:r w:rsidRPr="00283C31">
        <w:rPr>
          <w:rFonts w:ascii="Times New Roman" w:hAnsi="Times New Roman"/>
          <w:b/>
          <w:sz w:val="24"/>
          <w:szCs w:val="24"/>
        </w:rPr>
        <w:lastRenderedPageBreak/>
        <w:t>Recommendation</w:t>
      </w:r>
      <w:r>
        <w:rPr>
          <w:rFonts w:ascii="Times New Roman" w:hAnsi="Times New Roman"/>
          <w:b/>
          <w:sz w:val="24"/>
          <w:szCs w:val="24"/>
        </w:rPr>
        <w:t>s</w:t>
      </w:r>
    </w:p>
    <w:p w:rsidR="001958D5" w:rsidRDefault="001958D5" w:rsidP="00195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60573">
        <w:rPr>
          <w:rFonts w:ascii="Times New Roman" w:hAnsi="Times New Roman" w:cs="Times New Roman"/>
          <w:sz w:val="24"/>
          <w:szCs w:val="24"/>
        </w:rPr>
        <w:t>Based upon the findings of</w:t>
      </w:r>
      <w:r>
        <w:rPr>
          <w:rFonts w:ascii="Times New Roman" w:hAnsi="Times New Roman" w:cs="Times New Roman"/>
          <w:sz w:val="24"/>
          <w:szCs w:val="24"/>
        </w:rPr>
        <w:t xml:space="preserve"> this research, it is </w:t>
      </w:r>
      <w:r w:rsidRPr="00860573">
        <w:rPr>
          <w:rFonts w:ascii="Times New Roman" w:hAnsi="Times New Roman" w:cs="Times New Roman"/>
          <w:sz w:val="24"/>
          <w:szCs w:val="24"/>
        </w:rPr>
        <w:t xml:space="preserve">recommended that: </w:t>
      </w:r>
    </w:p>
    <w:p w:rsidR="001958D5" w:rsidRDefault="001958D5" w:rsidP="001958D5">
      <w:pPr>
        <w:pStyle w:val="ListParagraph"/>
        <w:numPr>
          <w:ilvl w:val="0"/>
          <w:numId w:val="4"/>
        </w:numPr>
        <w:spacing w:line="480" w:lineRule="auto"/>
        <w:jc w:val="both"/>
        <w:rPr>
          <w:rFonts w:ascii="Times New Roman" w:hAnsi="Times New Roman" w:cs="Times New Roman"/>
          <w:sz w:val="24"/>
          <w:szCs w:val="24"/>
        </w:rPr>
      </w:pPr>
      <w:r w:rsidRPr="00860573">
        <w:rPr>
          <w:rFonts w:ascii="Times New Roman" w:hAnsi="Times New Roman" w:cs="Times New Roman"/>
          <w:sz w:val="24"/>
          <w:szCs w:val="24"/>
        </w:rPr>
        <w:t>Government of Rivers State should provide functional health education units in all the MPHC in the LGAs of the state to ensure planned health education act</w:t>
      </w:r>
      <w:r>
        <w:rPr>
          <w:rFonts w:ascii="Times New Roman" w:hAnsi="Times New Roman" w:cs="Times New Roman"/>
          <w:sz w:val="24"/>
          <w:szCs w:val="24"/>
        </w:rPr>
        <w:t>ivities in the health centers</w:t>
      </w:r>
      <w:r w:rsidRPr="00860573">
        <w:rPr>
          <w:rFonts w:ascii="Times New Roman" w:hAnsi="Times New Roman" w:cs="Times New Roman"/>
          <w:sz w:val="24"/>
          <w:szCs w:val="24"/>
        </w:rPr>
        <w:t xml:space="preserve"> as well as in the communities. The health education activities should cover all aspects of safe motherhood </w:t>
      </w:r>
      <w:r>
        <w:rPr>
          <w:rFonts w:ascii="Times New Roman" w:hAnsi="Times New Roman" w:cs="Times New Roman"/>
          <w:sz w:val="24"/>
          <w:szCs w:val="24"/>
        </w:rPr>
        <w:t xml:space="preserve">to ensure decrease in maternal morbidity and mortality rates in the State. </w:t>
      </w:r>
    </w:p>
    <w:p w:rsidR="001958D5" w:rsidRDefault="001958D5" w:rsidP="001958D5">
      <w:pPr>
        <w:pStyle w:val="ListParagraph"/>
        <w:numPr>
          <w:ilvl w:val="0"/>
          <w:numId w:val="4"/>
        </w:numPr>
        <w:spacing w:after="0" w:line="480" w:lineRule="auto"/>
        <w:jc w:val="both"/>
        <w:rPr>
          <w:rFonts w:ascii="Times New Roman" w:hAnsi="Times New Roman" w:cs="Times New Roman"/>
          <w:sz w:val="24"/>
          <w:szCs w:val="24"/>
        </w:rPr>
      </w:pPr>
      <w:r w:rsidRPr="00860573">
        <w:rPr>
          <w:rFonts w:ascii="Times New Roman" w:hAnsi="Times New Roman" w:cs="Times New Roman"/>
          <w:sz w:val="24"/>
          <w:szCs w:val="24"/>
        </w:rPr>
        <w:t>Government technocrats, administ</w:t>
      </w:r>
      <w:r>
        <w:rPr>
          <w:rFonts w:ascii="Times New Roman" w:hAnsi="Times New Roman" w:cs="Times New Roman"/>
          <w:sz w:val="24"/>
          <w:szCs w:val="24"/>
        </w:rPr>
        <w:t xml:space="preserve">rators and health managers in Rivers </w:t>
      </w:r>
      <w:r w:rsidRPr="00860573">
        <w:rPr>
          <w:rFonts w:ascii="Times New Roman" w:hAnsi="Times New Roman" w:cs="Times New Roman"/>
          <w:sz w:val="24"/>
          <w:szCs w:val="24"/>
        </w:rPr>
        <w:t>State should be properly oriented on WHOs policy guidelines on health education practice as presented in the current National Policy on Health Promotion</w:t>
      </w:r>
      <w:r>
        <w:rPr>
          <w:rFonts w:ascii="Times New Roman" w:hAnsi="Times New Roman" w:cs="Times New Roman"/>
          <w:sz w:val="24"/>
          <w:szCs w:val="24"/>
        </w:rPr>
        <w:t xml:space="preserve"> of Nigeria</w:t>
      </w:r>
      <w:r w:rsidRPr="00860573">
        <w:rPr>
          <w:rFonts w:ascii="Times New Roman" w:hAnsi="Times New Roman" w:cs="Times New Roman"/>
          <w:sz w:val="24"/>
          <w:szCs w:val="24"/>
        </w:rPr>
        <w:t>.</w:t>
      </w:r>
    </w:p>
    <w:p w:rsidR="001958D5" w:rsidRPr="004740C0" w:rsidRDefault="001958D5" w:rsidP="001958D5">
      <w:pPr>
        <w:pStyle w:val="ListParagraph"/>
        <w:spacing w:after="0" w:line="480" w:lineRule="auto"/>
        <w:ind w:left="0"/>
        <w:jc w:val="both"/>
        <w:rPr>
          <w:rFonts w:ascii="Times New Roman" w:hAnsi="Times New Roman" w:cs="Times New Roman"/>
          <w:b/>
          <w:sz w:val="24"/>
          <w:szCs w:val="24"/>
        </w:rPr>
      </w:pPr>
      <w:r w:rsidRPr="004740C0">
        <w:rPr>
          <w:rFonts w:ascii="Times New Roman" w:hAnsi="Times New Roman" w:cs="Times New Roman"/>
          <w:b/>
          <w:sz w:val="24"/>
          <w:szCs w:val="24"/>
        </w:rPr>
        <w:t>Conclusions</w:t>
      </w:r>
    </w:p>
    <w:p w:rsidR="001958D5" w:rsidRDefault="001958D5" w:rsidP="001958D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Health </w:t>
      </w:r>
      <w:r w:rsidRPr="004740C0">
        <w:rPr>
          <w:rFonts w:ascii="Times New Roman" w:hAnsi="Times New Roman" w:cs="Times New Roman"/>
          <w:sz w:val="24"/>
          <w:szCs w:val="24"/>
        </w:rPr>
        <w:t>education interventions are planned learning experiences which use different forms of communication to help individual adopt behaviors to improve, promote, maintain or restore health. The findings of this study revealed that the attitude of women of reproductive age towards safe motherhood improved significantly as a result of the health education intervention. The intervention group had a higher mean gain than the control group. They performed better than their control group counterparts in their scores on attitude</w:t>
      </w:r>
      <w:r>
        <w:rPr>
          <w:rFonts w:ascii="Times New Roman" w:hAnsi="Times New Roman" w:cs="Times New Roman"/>
          <w:sz w:val="24"/>
          <w:szCs w:val="24"/>
        </w:rPr>
        <w:t>s</w:t>
      </w:r>
      <w:r w:rsidRPr="004740C0">
        <w:rPr>
          <w:rFonts w:ascii="Times New Roman" w:hAnsi="Times New Roman" w:cs="Times New Roman"/>
          <w:sz w:val="24"/>
          <w:szCs w:val="24"/>
        </w:rPr>
        <w:t xml:space="preserve"> towards safe motherhood components.</w:t>
      </w:r>
      <w:r>
        <w:rPr>
          <w:rFonts w:ascii="Times New Roman" w:hAnsi="Times New Roman" w:cs="Times New Roman"/>
          <w:sz w:val="24"/>
          <w:szCs w:val="24"/>
        </w:rPr>
        <w:t xml:space="preserve"> This occurred after the intervention</w:t>
      </w:r>
      <w:r w:rsidRPr="004740C0">
        <w:rPr>
          <w:rFonts w:ascii="Times New Roman" w:hAnsi="Times New Roman" w:cs="Times New Roman"/>
          <w:sz w:val="24"/>
          <w:szCs w:val="24"/>
        </w:rPr>
        <w:t xml:space="preserve"> group was given two hours of health talk,</w:t>
      </w:r>
      <w:r>
        <w:rPr>
          <w:rFonts w:ascii="Times New Roman" w:hAnsi="Times New Roman" w:cs="Times New Roman"/>
          <w:sz w:val="24"/>
          <w:szCs w:val="24"/>
        </w:rPr>
        <w:t xml:space="preserve"> demonstration</w:t>
      </w:r>
      <w:r w:rsidRPr="00AA1F28">
        <w:rPr>
          <w:rFonts w:ascii="Times New Roman" w:hAnsi="Times New Roman"/>
          <w:iCs/>
          <w:sz w:val="24"/>
          <w:szCs w:val="24"/>
          <w:highlight w:val="yellow"/>
        </w:rPr>
        <w:t xml:space="preserve"> </w:t>
      </w:r>
      <w:r w:rsidRPr="00113BFB">
        <w:rPr>
          <w:rFonts w:ascii="Times New Roman" w:hAnsi="Times New Roman"/>
          <w:iCs/>
          <w:sz w:val="24"/>
          <w:szCs w:val="24"/>
          <w:highlight w:val="yellow"/>
        </w:rPr>
        <w:t>of history taking, blood pres</w:t>
      </w:r>
      <w:r w:rsidR="002C44B0">
        <w:rPr>
          <w:rFonts w:ascii="Times New Roman" w:hAnsi="Times New Roman"/>
          <w:iCs/>
          <w:sz w:val="24"/>
          <w:szCs w:val="24"/>
          <w:highlight w:val="yellow"/>
        </w:rPr>
        <w:t>sure and weight measurement</w:t>
      </w:r>
      <w:r>
        <w:rPr>
          <w:rFonts w:ascii="Times New Roman" w:hAnsi="Times New Roman" w:cs="Times New Roman"/>
          <w:sz w:val="24"/>
          <w:szCs w:val="24"/>
        </w:rPr>
        <w:t xml:space="preserve"> and role play exercises and the control group </w:t>
      </w:r>
      <w:r w:rsidRPr="004740C0">
        <w:rPr>
          <w:rFonts w:ascii="Times New Roman" w:hAnsi="Times New Roman" w:cs="Times New Roman"/>
          <w:sz w:val="24"/>
          <w:szCs w:val="24"/>
        </w:rPr>
        <w:t>maintained the usual clinic routine.</w:t>
      </w:r>
      <w:r w:rsidRPr="00AA1F28">
        <w:rPr>
          <w:rFonts w:ascii="Times New Roman" w:hAnsi="Times New Roman" w:cs="Times New Roman"/>
          <w:sz w:val="24"/>
          <w:szCs w:val="24"/>
        </w:rPr>
        <w:t xml:space="preserve"> </w:t>
      </w:r>
      <w:r w:rsidRPr="00AA1F28">
        <w:rPr>
          <w:rFonts w:ascii="Times New Roman" w:hAnsi="Times New Roman" w:cs="Times New Roman"/>
          <w:sz w:val="24"/>
          <w:szCs w:val="24"/>
          <w:highlight w:val="yellow"/>
        </w:rPr>
        <w:t>The health education intervention using health talk, demonstration</w:t>
      </w:r>
      <w:r w:rsidRPr="00AA1F28">
        <w:rPr>
          <w:rFonts w:ascii="Times New Roman" w:hAnsi="Times New Roman"/>
          <w:iCs/>
          <w:sz w:val="24"/>
          <w:szCs w:val="24"/>
          <w:highlight w:val="yellow"/>
        </w:rPr>
        <w:t xml:space="preserve"> of history taking, blood pressure and weight measurement, etc</w:t>
      </w:r>
      <w:r w:rsidRPr="00AA1F28">
        <w:rPr>
          <w:rFonts w:ascii="Times New Roman" w:hAnsi="Times New Roman" w:cs="Times New Roman"/>
          <w:sz w:val="24"/>
          <w:szCs w:val="24"/>
          <w:highlight w:val="yellow"/>
        </w:rPr>
        <w:t xml:space="preserve"> and role play exercises were centered on presenting relatively unbiased information (Rational model) and on the six construct of the Health Belief Model; perceived susceptibility, perceived severity, perceived benefits, perceived barriers, cues to action and self efficacy described above.</w:t>
      </w:r>
      <w:r>
        <w:rPr>
          <w:rFonts w:ascii="Times New Roman" w:hAnsi="Times New Roman" w:cs="Times New Roman"/>
          <w:sz w:val="24"/>
          <w:szCs w:val="24"/>
        </w:rPr>
        <w:t xml:space="preserve"> </w:t>
      </w:r>
    </w:p>
    <w:p w:rsidR="001958D5" w:rsidRDefault="001958D5" w:rsidP="001958D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4A7B2F">
        <w:rPr>
          <w:rFonts w:ascii="Times New Roman" w:hAnsi="Times New Roman" w:cs="Times New Roman"/>
          <w:sz w:val="24"/>
          <w:szCs w:val="24"/>
        </w:rPr>
        <w:t>Likewise, there was no significant difference on impact of health talk, demonstration and role play on attitude of women of reproductive age towards safe motherhood based on age in both the intervention and control groups. This is because regardless of age, health education’s prerogative is to improve the health of the individual through appropriate teaching and learning experiences. The individual’s knowledge of related health issues and acquisition of skills needed to behave in health promoting way is increased and thus is motivated to b</w:t>
      </w:r>
      <w:r>
        <w:rPr>
          <w:rFonts w:ascii="Times New Roman" w:hAnsi="Times New Roman" w:cs="Times New Roman"/>
          <w:sz w:val="24"/>
          <w:szCs w:val="24"/>
        </w:rPr>
        <w:t>ehave in appropriate health ways</w:t>
      </w:r>
      <w:r w:rsidRPr="004A7B2F">
        <w:rPr>
          <w:rFonts w:ascii="Times New Roman" w:hAnsi="Times New Roman" w:cs="Times New Roman"/>
          <w:sz w:val="24"/>
          <w:szCs w:val="24"/>
        </w:rPr>
        <w:t>. The effectiveness of health education is increased when people are taught to take personal actions to address discrete and immediate health or behavioral problem of importance to them (</w:t>
      </w:r>
      <w:proofErr w:type="gramStart"/>
      <w:r>
        <w:rPr>
          <w:rFonts w:ascii="Times New Roman" w:hAnsi="Times New Roman" w:cs="Times New Roman"/>
          <w:sz w:val="24"/>
          <w:szCs w:val="24"/>
        </w:rPr>
        <w:t xml:space="preserve">WHO </w:t>
      </w:r>
      <w:r w:rsidR="00855F8F">
        <w:rPr>
          <w:rFonts w:ascii="Times New Roman" w:hAnsi="Times New Roman" w:cs="Times New Roman"/>
          <w:sz w:val="24"/>
          <w:szCs w:val="24"/>
        </w:rPr>
        <w:t>,</w:t>
      </w:r>
      <w:proofErr w:type="gramEnd"/>
      <w:r w:rsidR="00855F8F">
        <w:rPr>
          <w:rFonts w:ascii="Times New Roman" w:hAnsi="Times New Roman" w:cs="Times New Roman"/>
          <w:sz w:val="24"/>
          <w:szCs w:val="24"/>
        </w:rPr>
        <w:t xml:space="preserve"> </w:t>
      </w:r>
      <w:r>
        <w:rPr>
          <w:rFonts w:ascii="Times New Roman" w:hAnsi="Times New Roman" w:cs="Times New Roman"/>
          <w:sz w:val="24"/>
          <w:szCs w:val="24"/>
        </w:rPr>
        <w:t xml:space="preserve"> 2012</w:t>
      </w:r>
      <w:r w:rsidRPr="004A7B2F">
        <w:rPr>
          <w:rFonts w:ascii="Times New Roman" w:hAnsi="Times New Roman" w:cs="Times New Roman"/>
          <w:sz w:val="24"/>
          <w:szCs w:val="24"/>
        </w:rPr>
        <w:t>).</w:t>
      </w:r>
    </w:p>
    <w:p w:rsidR="00B5522C" w:rsidRDefault="00B5522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897F7C" w:rsidRDefault="00897F7C" w:rsidP="00B5522C">
      <w:pPr>
        <w:spacing w:after="0" w:line="240" w:lineRule="auto"/>
        <w:contextualSpacing/>
        <w:jc w:val="both"/>
        <w:rPr>
          <w:rFonts w:ascii="Times New Roman" w:hAnsi="Times New Roman"/>
          <w:b/>
          <w:bCs/>
          <w:sz w:val="24"/>
          <w:szCs w:val="24"/>
        </w:rPr>
      </w:pPr>
    </w:p>
    <w:p w:rsidR="00D01B7E" w:rsidRDefault="00D01B7E" w:rsidP="00D01B7E">
      <w:pPr>
        <w:spacing w:after="0" w:line="240" w:lineRule="auto"/>
        <w:contextualSpacing/>
        <w:jc w:val="both"/>
        <w:rPr>
          <w:rFonts w:ascii="Times New Roman" w:hAnsi="Times New Roman"/>
          <w:b/>
          <w:bCs/>
          <w:sz w:val="24"/>
          <w:szCs w:val="24"/>
        </w:rPr>
      </w:pPr>
      <w:r w:rsidRPr="00D02428">
        <w:rPr>
          <w:rFonts w:ascii="Times New Roman" w:hAnsi="Times New Roman"/>
          <w:b/>
          <w:bCs/>
          <w:sz w:val="24"/>
          <w:szCs w:val="24"/>
        </w:rPr>
        <w:t>References</w:t>
      </w:r>
      <w:r>
        <w:rPr>
          <w:rFonts w:ascii="Times New Roman" w:hAnsi="Times New Roman"/>
          <w:b/>
          <w:bCs/>
          <w:sz w:val="24"/>
          <w:szCs w:val="24"/>
        </w:rPr>
        <w:t xml:space="preserve"> </w:t>
      </w:r>
    </w:p>
    <w:p w:rsidR="00D01B7E" w:rsidRDefault="00D01B7E" w:rsidP="00D01B7E">
      <w:pPr>
        <w:spacing w:after="0"/>
        <w:ind w:right="-90"/>
        <w:jc w:val="both"/>
        <w:rPr>
          <w:rFonts w:ascii="Times New Roman" w:hAnsi="Times New Roman" w:cs="Times New Roman"/>
          <w:sz w:val="24"/>
          <w:szCs w:val="24"/>
        </w:rPr>
      </w:pPr>
    </w:p>
    <w:p w:rsidR="00D01B7E" w:rsidRPr="00A73403" w:rsidRDefault="00D01B7E" w:rsidP="00D01B7E">
      <w:pPr>
        <w:spacing w:after="0"/>
        <w:ind w:left="284" w:right="-90" w:hanging="284"/>
        <w:jc w:val="both"/>
        <w:rPr>
          <w:rFonts w:ascii="Times New Roman" w:hAnsi="Times New Roman" w:cs="Times New Roman"/>
          <w:i/>
          <w:sz w:val="24"/>
          <w:szCs w:val="24"/>
          <w:highlight w:val="yellow"/>
        </w:rPr>
      </w:pPr>
      <w:proofErr w:type="spellStart"/>
      <w:r w:rsidRPr="00A73403">
        <w:rPr>
          <w:rFonts w:ascii="Times New Roman" w:hAnsi="Times New Roman" w:cs="Times New Roman"/>
          <w:sz w:val="24"/>
          <w:szCs w:val="24"/>
          <w:highlight w:val="yellow"/>
        </w:rPr>
        <w:t>Achen</w:t>
      </w:r>
      <w:proofErr w:type="spellEnd"/>
      <w:r w:rsidRPr="00A73403">
        <w:rPr>
          <w:rFonts w:ascii="Times New Roman" w:hAnsi="Times New Roman" w:cs="Times New Roman"/>
          <w:sz w:val="24"/>
          <w:szCs w:val="24"/>
          <w:highlight w:val="yellow"/>
        </w:rPr>
        <w:t xml:space="preserve">, S. (2011). </w:t>
      </w:r>
      <w:r w:rsidRPr="00A73403">
        <w:rPr>
          <w:rFonts w:ascii="Times New Roman" w:hAnsi="Times New Roman" w:cs="Times New Roman"/>
          <w:i/>
          <w:sz w:val="24"/>
          <w:szCs w:val="24"/>
          <w:highlight w:val="yellow"/>
        </w:rPr>
        <w:t xml:space="preserve">Making pregnancy safer: A wishful dream or achievable? A case study </w:t>
      </w:r>
    </w:p>
    <w:p w:rsidR="00D01B7E" w:rsidRPr="00A73403" w:rsidRDefault="00D01B7E" w:rsidP="0051012B">
      <w:pPr>
        <w:tabs>
          <w:tab w:val="left" w:pos="567"/>
        </w:tabs>
        <w:spacing w:after="0"/>
        <w:ind w:left="284" w:right="-90" w:hanging="284"/>
        <w:jc w:val="both"/>
        <w:rPr>
          <w:rFonts w:ascii="Times New Roman" w:hAnsi="Times New Roman" w:cs="Times New Roman"/>
          <w:i/>
          <w:sz w:val="24"/>
          <w:szCs w:val="24"/>
          <w:highlight w:val="yellow"/>
        </w:rPr>
      </w:pPr>
      <w:r w:rsidRPr="00A73403">
        <w:rPr>
          <w:rFonts w:ascii="Times New Roman" w:hAnsi="Times New Roman" w:cs="Times New Roman"/>
          <w:i/>
          <w:sz w:val="24"/>
          <w:szCs w:val="24"/>
          <w:highlight w:val="yellow"/>
        </w:rPr>
        <w:t xml:space="preserve">        of maternal health care in </w:t>
      </w:r>
      <w:proofErr w:type="spellStart"/>
      <w:r w:rsidRPr="00A73403">
        <w:rPr>
          <w:rFonts w:ascii="Times New Roman" w:hAnsi="Times New Roman" w:cs="Times New Roman"/>
          <w:i/>
          <w:sz w:val="24"/>
          <w:szCs w:val="24"/>
          <w:highlight w:val="yellow"/>
        </w:rPr>
        <w:t>Soroh</w:t>
      </w:r>
      <w:proofErr w:type="spellEnd"/>
      <w:r w:rsidRPr="00A73403">
        <w:rPr>
          <w:rFonts w:ascii="Times New Roman" w:hAnsi="Times New Roman" w:cs="Times New Roman"/>
          <w:i/>
          <w:sz w:val="24"/>
          <w:szCs w:val="24"/>
          <w:highlight w:val="yellow"/>
        </w:rPr>
        <w:t xml:space="preserve"> and Lira districts Uganda</w:t>
      </w:r>
      <w:r w:rsidRPr="00A73403">
        <w:rPr>
          <w:rFonts w:ascii="Times New Roman" w:hAnsi="Times New Roman" w:cs="Times New Roman"/>
          <w:sz w:val="24"/>
          <w:szCs w:val="24"/>
          <w:highlight w:val="yellow"/>
        </w:rPr>
        <w:t xml:space="preserve">. Netherlands: </w:t>
      </w:r>
      <w:r w:rsidRPr="00A73403">
        <w:rPr>
          <w:rFonts w:ascii="Times New Roman" w:hAnsi="Times New Roman" w:cs="Times New Roman"/>
          <w:sz w:val="24"/>
          <w:szCs w:val="24"/>
          <w:highlight w:val="yellow"/>
        </w:rPr>
        <w:tab/>
        <w:t>International Institute of Social Studies.</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proofErr w:type="spellStart"/>
      <w:r w:rsidRPr="00A73403">
        <w:rPr>
          <w:rFonts w:ascii="Times New Roman" w:hAnsi="Times New Roman" w:cs="Times New Roman"/>
          <w:sz w:val="24"/>
          <w:szCs w:val="24"/>
          <w:highlight w:val="yellow"/>
        </w:rPr>
        <w:t>Bankole</w:t>
      </w:r>
      <w:proofErr w:type="spellEnd"/>
      <w:r w:rsidRPr="00A73403">
        <w:rPr>
          <w:rFonts w:ascii="Times New Roman" w:hAnsi="Times New Roman" w:cs="Times New Roman"/>
          <w:sz w:val="24"/>
          <w:szCs w:val="24"/>
          <w:highlight w:val="yellow"/>
        </w:rPr>
        <w:t xml:space="preserve">, A., </w:t>
      </w:r>
      <w:proofErr w:type="spellStart"/>
      <w:r w:rsidRPr="00A73403">
        <w:rPr>
          <w:rFonts w:ascii="Times New Roman" w:hAnsi="Times New Roman" w:cs="Times New Roman"/>
          <w:sz w:val="24"/>
          <w:szCs w:val="24"/>
          <w:highlight w:val="yellow"/>
        </w:rPr>
        <w:t>Sedgh</w:t>
      </w:r>
      <w:proofErr w:type="spellEnd"/>
      <w:r w:rsidRPr="00A73403">
        <w:rPr>
          <w:rFonts w:ascii="Times New Roman" w:hAnsi="Times New Roman" w:cs="Times New Roman"/>
          <w:sz w:val="24"/>
          <w:szCs w:val="24"/>
          <w:highlight w:val="yellow"/>
        </w:rPr>
        <w:t xml:space="preserve">, G., </w:t>
      </w:r>
      <w:proofErr w:type="spellStart"/>
      <w:r w:rsidRPr="00A73403">
        <w:rPr>
          <w:rFonts w:ascii="Times New Roman" w:hAnsi="Times New Roman" w:cs="Times New Roman"/>
          <w:sz w:val="24"/>
          <w:szCs w:val="24"/>
          <w:highlight w:val="yellow"/>
        </w:rPr>
        <w:t>Okonofua</w:t>
      </w:r>
      <w:proofErr w:type="spellEnd"/>
      <w:r w:rsidRPr="00A73403">
        <w:rPr>
          <w:rFonts w:ascii="Times New Roman" w:hAnsi="Times New Roman" w:cs="Times New Roman"/>
          <w:sz w:val="24"/>
          <w:szCs w:val="24"/>
          <w:highlight w:val="yellow"/>
        </w:rPr>
        <w:t xml:space="preserve">, F., </w:t>
      </w:r>
      <w:proofErr w:type="spellStart"/>
      <w:r w:rsidRPr="00A73403">
        <w:rPr>
          <w:rFonts w:ascii="Times New Roman" w:hAnsi="Times New Roman" w:cs="Times New Roman"/>
          <w:sz w:val="24"/>
          <w:szCs w:val="24"/>
          <w:highlight w:val="yellow"/>
        </w:rPr>
        <w:t>Imarhiagbe</w:t>
      </w:r>
      <w:proofErr w:type="spellEnd"/>
      <w:r w:rsidRPr="00A73403">
        <w:rPr>
          <w:rFonts w:ascii="Times New Roman" w:hAnsi="Times New Roman" w:cs="Times New Roman"/>
          <w:sz w:val="24"/>
          <w:szCs w:val="24"/>
          <w:highlight w:val="yellow"/>
        </w:rPr>
        <w:t xml:space="preserve">, C., Hussain, R. &amp; </w:t>
      </w:r>
      <w:proofErr w:type="spellStart"/>
      <w:r w:rsidRPr="00A73403">
        <w:rPr>
          <w:rFonts w:ascii="Times New Roman" w:hAnsi="Times New Roman" w:cs="Times New Roman"/>
          <w:sz w:val="24"/>
          <w:szCs w:val="24"/>
          <w:highlight w:val="yellow"/>
        </w:rPr>
        <w:t>Wulf</w:t>
      </w:r>
      <w:proofErr w:type="spellEnd"/>
      <w:r w:rsidRPr="00A73403">
        <w:rPr>
          <w:rFonts w:ascii="Times New Roman" w:hAnsi="Times New Roman" w:cs="Times New Roman"/>
          <w:sz w:val="24"/>
          <w:szCs w:val="24"/>
          <w:highlight w:val="yellow"/>
        </w:rPr>
        <w:t xml:space="preserve">, D. (2009). </w:t>
      </w:r>
      <w:r w:rsidRPr="00A73403">
        <w:rPr>
          <w:rFonts w:ascii="Times New Roman" w:hAnsi="Times New Roman" w:cs="Times New Roman"/>
          <w:sz w:val="24"/>
          <w:szCs w:val="24"/>
          <w:highlight w:val="yellow"/>
        </w:rPr>
        <w:tab/>
      </w:r>
      <w:r w:rsidRPr="00A73403">
        <w:rPr>
          <w:rFonts w:ascii="Times New Roman" w:hAnsi="Times New Roman" w:cs="Times New Roman"/>
          <w:i/>
          <w:sz w:val="24"/>
          <w:szCs w:val="24"/>
          <w:highlight w:val="yellow"/>
        </w:rPr>
        <w:t>Barriers to safe motherhood in Nigeria</w:t>
      </w:r>
      <w:r w:rsidRPr="00A73403">
        <w:rPr>
          <w:rFonts w:ascii="Times New Roman" w:hAnsi="Times New Roman" w:cs="Times New Roman"/>
          <w:sz w:val="24"/>
          <w:szCs w:val="24"/>
          <w:highlight w:val="yellow"/>
        </w:rPr>
        <w:t xml:space="preserve">. New York: </w:t>
      </w:r>
      <w:proofErr w:type="spellStart"/>
      <w:r w:rsidRPr="00A73403">
        <w:rPr>
          <w:rFonts w:ascii="Times New Roman" w:hAnsi="Times New Roman" w:cs="Times New Roman"/>
          <w:sz w:val="24"/>
          <w:szCs w:val="24"/>
          <w:highlight w:val="yellow"/>
        </w:rPr>
        <w:t>Guttmacher</w:t>
      </w:r>
      <w:proofErr w:type="spellEnd"/>
      <w:r w:rsidRPr="00A73403">
        <w:rPr>
          <w:rFonts w:ascii="Times New Roman" w:hAnsi="Times New Roman" w:cs="Times New Roman"/>
          <w:sz w:val="24"/>
          <w:szCs w:val="24"/>
          <w:highlight w:val="yellow"/>
        </w:rPr>
        <w:t xml:space="preserve">   Institute. </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Cottrell, R. &amp; McKenzie, J. (2005). </w:t>
      </w:r>
      <w:r w:rsidRPr="00A73403">
        <w:rPr>
          <w:rFonts w:ascii="Times New Roman" w:hAnsi="Times New Roman" w:cs="Times New Roman"/>
          <w:i/>
          <w:sz w:val="24"/>
          <w:szCs w:val="24"/>
          <w:highlight w:val="yellow"/>
        </w:rPr>
        <w:t>Health promotion and education research methods.</w:t>
      </w:r>
      <w:r w:rsidRPr="00A73403">
        <w:rPr>
          <w:rFonts w:ascii="Times New Roman" w:hAnsi="Times New Roman" w:cs="Times New Roman"/>
          <w:sz w:val="24"/>
          <w:szCs w:val="24"/>
          <w:highlight w:val="yellow"/>
        </w:rPr>
        <w:t xml:space="preserve"> </w:t>
      </w: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Massachusetts: Jones and Bartlett Learning. </w:t>
      </w:r>
    </w:p>
    <w:p w:rsidR="00D01B7E" w:rsidRPr="00A73403" w:rsidRDefault="00D01B7E" w:rsidP="00D01B7E">
      <w:pPr>
        <w:tabs>
          <w:tab w:val="left" w:pos="1920"/>
        </w:tabs>
        <w:spacing w:after="0"/>
        <w:ind w:right="-90"/>
        <w:jc w:val="both"/>
        <w:rPr>
          <w:rFonts w:ascii="Times New Roman" w:hAnsi="Times New Roman" w:cs="Times New Roman"/>
          <w:sz w:val="24"/>
          <w:szCs w:val="24"/>
          <w:highlight w:val="yellow"/>
        </w:rPr>
      </w:pPr>
    </w:p>
    <w:p w:rsidR="00D01B7E" w:rsidRPr="00A73403" w:rsidRDefault="00D01B7E" w:rsidP="00D01B7E">
      <w:pPr>
        <w:spacing w:after="0" w:line="240" w:lineRule="auto"/>
        <w:ind w:left="567" w:hanging="708"/>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De </w:t>
      </w:r>
      <w:proofErr w:type="spellStart"/>
      <w:r w:rsidRPr="00A73403">
        <w:rPr>
          <w:rFonts w:ascii="Times New Roman" w:hAnsi="Times New Roman" w:cs="Times New Roman"/>
          <w:sz w:val="24"/>
          <w:szCs w:val="24"/>
          <w:highlight w:val="yellow"/>
        </w:rPr>
        <w:t>Brouwere</w:t>
      </w:r>
      <w:proofErr w:type="spellEnd"/>
      <w:r w:rsidRPr="00A73403">
        <w:rPr>
          <w:rFonts w:ascii="Times New Roman" w:hAnsi="Times New Roman" w:cs="Times New Roman"/>
          <w:sz w:val="24"/>
          <w:szCs w:val="24"/>
          <w:highlight w:val="yellow"/>
        </w:rPr>
        <w:t xml:space="preserve">, V, </w:t>
      </w:r>
      <w:proofErr w:type="spellStart"/>
      <w:r w:rsidRPr="00A73403">
        <w:rPr>
          <w:rFonts w:ascii="Times New Roman" w:hAnsi="Times New Roman" w:cs="Times New Roman"/>
          <w:sz w:val="24"/>
          <w:szCs w:val="24"/>
          <w:highlight w:val="yellow"/>
        </w:rPr>
        <w:t>Tonglet</w:t>
      </w:r>
      <w:proofErr w:type="spellEnd"/>
      <w:r w:rsidRPr="00A73403">
        <w:rPr>
          <w:rFonts w:ascii="Times New Roman" w:hAnsi="Times New Roman" w:cs="Times New Roman"/>
          <w:sz w:val="24"/>
          <w:szCs w:val="24"/>
          <w:highlight w:val="yellow"/>
        </w:rPr>
        <w:t xml:space="preserve">, R, &amp; Van </w:t>
      </w:r>
      <w:proofErr w:type="spellStart"/>
      <w:r w:rsidRPr="00A73403">
        <w:rPr>
          <w:rFonts w:ascii="Times New Roman" w:hAnsi="Times New Roman" w:cs="Times New Roman"/>
          <w:sz w:val="24"/>
          <w:szCs w:val="24"/>
          <w:highlight w:val="yellow"/>
        </w:rPr>
        <w:t>Lerberghe</w:t>
      </w:r>
      <w:proofErr w:type="spellEnd"/>
      <w:r w:rsidRPr="00A73403">
        <w:rPr>
          <w:rFonts w:ascii="Times New Roman" w:hAnsi="Times New Roman" w:cs="Times New Roman"/>
          <w:sz w:val="24"/>
          <w:szCs w:val="24"/>
          <w:highlight w:val="yellow"/>
        </w:rPr>
        <w:t xml:space="preserve">, W. (1998). Strategies for reducing </w:t>
      </w:r>
      <w:r w:rsidRPr="00A73403">
        <w:rPr>
          <w:rFonts w:ascii="Times New Roman" w:hAnsi="Times New Roman" w:cs="Times New Roman"/>
          <w:sz w:val="24"/>
          <w:szCs w:val="24"/>
          <w:highlight w:val="yellow"/>
        </w:rPr>
        <w:tab/>
        <w:t xml:space="preserve">maternal   mortality in developing countries: What can we learn from the history </w:t>
      </w:r>
      <w:r w:rsidRPr="00A73403">
        <w:rPr>
          <w:rFonts w:ascii="Times New Roman" w:hAnsi="Times New Roman" w:cs="Times New Roman"/>
          <w:sz w:val="24"/>
          <w:szCs w:val="24"/>
          <w:highlight w:val="yellow"/>
        </w:rPr>
        <w:tab/>
        <w:t xml:space="preserve">of the industrialized West? </w:t>
      </w:r>
      <w:r w:rsidRPr="00A73403">
        <w:rPr>
          <w:rFonts w:ascii="Times New Roman" w:hAnsi="Times New Roman" w:cs="Times New Roman"/>
          <w:i/>
          <w:sz w:val="24"/>
          <w:szCs w:val="24"/>
          <w:highlight w:val="yellow"/>
        </w:rPr>
        <w:t>Trop. Med. Int. Health</w:t>
      </w:r>
      <w:r w:rsidRPr="00A73403">
        <w:rPr>
          <w:rFonts w:ascii="Times New Roman" w:hAnsi="Times New Roman" w:cs="Times New Roman"/>
          <w:sz w:val="24"/>
          <w:szCs w:val="24"/>
          <w:highlight w:val="yellow"/>
        </w:rPr>
        <w:t xml:space="preserve"> </w:t>
      </w:r>
      <w:r w:rsidRPr="00A73403">
        <w:rPr>
          <w:rFonts w:ascii="Times New Roman" w:hAnsi="Times New Roman" w:cs="Times New Roman"/>
          <w:i/>
          <w:sz w:val="24"/>
          <w:szCs w:val="24"/>
          <w:highlight w:val="yellow"/>
        </w:rPr>
        <w:t>3</w:t>
      </w:r>
      <w:r w:rsidRPr="00A73403">
        <w:rPr>
          <w:rFonts w:ascii="Times New Roman" w:hAnsi="Times New Roman" w:cs="Times New Roman"/>
          <w:sz w:val="24"/>
          <w:szCs w:val="24"/>
          <w:highlight w:val="yellow"/>
        </w:rPr>
        <w:t xml:space="preserve"> (10): 771-82.  </w:t>
      </w:r>
      <w:r w:rsidRPr="00A73403">
        <w:rPr>
          <w:rFonts w:ascii="Times New Roman" w:hAnsi="Times New Roman" w:cs="Times New Roman"/>
          <w:sz w:val="24"/>
          <w:szCs w:val="24"/>
          <w:highlight w:val="yellow"/>
        </w:rPr>
        <w:tab/>
        <w:t>doi:10.1046/j.13653156.1998.00310.x.PMID9809910</w:t>
      </w:r>
    </w:p>
    <w:p w:rsidR="00D01B7E" w:rsidRPr="00A73403" w:rsidRDefault="00D01B7E" w:rsidP="00D01B7E">
      <w:pPr>
        <w:spacing w:after="0" w:line="240" w:lineRule="auto"/>
        <w:jc w:val="both"/>
        <w:rPr>
          <w:rFonts w:ascii="Times New Roman" w:hAnsi="Times New Roman" w:cs="Times New Roman"/>
          <w:i/>
          <w:sz w:val="24"/>
          <w:szCs w:val="24"/>
          <w:highlight w:val="yellow"/>
        </w:rPr>
      </w:pP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i/>
          <w:sz w:val="24"/>
          <w:szCs w:val="24"/>
          <w:highlight w:val="yellow"/>
        </w:rPr>
        <w:t xml:space="preserve">Event Diary. </w:t>
      </w:r>
      <w:r w:rsidRPr="00A73403">
        <w:rPr>
          <w:rFonts w:ascii="Times New Roman" w:hAnsi="Times New Roman" w:cs="Times New Roman"/>
          <w:sz w:val="24"/>
          <w:szCs w:val="24"/>
          <w:highlight w:val="yellow"/>
        </w:rPr>
        <w:t xml:space="preserve"> (2014). Eleme: Inside Eleme Newspaper.</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ind w:right="-90"/>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Family Care International, FCI. (2007</w:t>
      </w:r>
      <w:r w:rsidRPr="00A73403">
        <w:rPr>
          <w:rFonts w:ascii="Times New Roman" w:hAnsi="Times New Roman" w:cs="Times New Roman"/>
          <w:i/>
          <w:sz w:val="24"/>
          <w:szCs w:val="24"/>
          <w:highlight w:val="yellow"/>
        </w:rPr>
        <w:t xml:space="preserve">). Safe motherhood review: The safe motherhood </w:t>
      </w:r>
    </w:p>
    <w:p w:rsidR="00D01B7E" w:rsidRPr="00A73403" w:rsidRDefault="00D01B7E" w:rsidP="00D01B7E">
      <w:pPr>
        <w:spacing w:after="0" w:line="240" w:lineRule="auto"/>
        <w:ind w:right="-90"/>
        <w:jc w:val="both"/>
        <w:rPr>
          <w:rFonts w:ascii="Times New Roman" w:hAnsi="Times New Roman" w:cs="Times New Roman"/>
          <w:i/>
          <w:sz w:val="24"/>
          <w:szCs w:val="24"/>
          <w:highlight w:val="yellow"/>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t xml:space="preserve"> initiative 1987-2007</w:t>
      </w:r>
      <w:r w:rsidRPr="00A73403">
        <w:rPr>
          <w:rFonts w:ascii="Times New Roman" w:hAnsi="Times New Roman" w:cs="Times New Roman"/>
          <w:sz w:val="24"/>
          <w:szCs w:val="24"/>
          <w:highlight w:val="yellow"/>
        </w:rPr>
        <w:t>. FCI.</w:t>
      </w:r>
    </w:p>
    <w:p w:rsidR="00D01B7E" w:rsidRPr="00A73403" w:rsidRDefault="00D01B7E" w:rsidP="00D01B7E">
      <w:pPr>
        <w:autoSpaceDE w:val="0"/>
        <w:autoSpaceDN w:val="0"/>
        <w:adjustRightInd w:val="0"/>
        <w:spacing w:after="0" w:line="240" w:lineRule="auto"/>
        <w:jc w:val="both"/>
        <w:rPr>
          <w:rFonts w:ascii="Times New Roman" w:hAnsi="Times New Roman" w:cs="Times New Roman"/>
          <w:bCs/>
          <w:i/>
          <w:iCs/>
          <w:sz w:val="24"/>
          <w:szCs w:val="24"/>
          <w:highlight w:val="yellow"/>
        </w:rPr>
      </w:pPr>
    </w:p>
    <w:p w:rsidR="00D01B7E" w:rsidRPr="00A73403" w:rsidRDefault="00D01B7E" w:rsidP="00D01B7E">
      <w:pPr>
        <w:spacing w:after="0"/>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 xml:space="preserve">Garret, L. (2007). The Challenge of Global Health (PDF). </w:t>
      </w:r>
      <w:r w:rsidRPr="00A73403">
        <w:rPr>
          <w:rFonts w:ascii="Times New Roman" w:hAnsi="Times New Roman" w:cs="Times New Roman"/>
          <w:i/>
          <w:sz w:val="24"/>
          <w:szCs w:val="24"/>
          <w:highlight w:val="yellow"/>
        </w:rPr>
        <w:t>Foreign Affairs 86</w:t>
      </w:r>
      <w:r w:rsidRPr="00A73403">
        <w:rPr>
          <w:rFonts w:ascii="Times New Roman" w:hAnsi="Times New Roman" w:cs="Times New Roman"/>
          <w:sz w:val="24"/>
          <w:szCs w:val="24"/>
          <w:highlight w:val="yellow"/>
        </w:rPr>
        <w:t>(1) 14-38</w:t>
      </w:r>
      <w:r w:rsidRPr="00A73403">
        <w:rPr>
          <w:rFonts w:ascii="Times New Roman" w:hAnsi="Times New Roman" w:cs="Times New Roman"/>
          <w:i/>
          <w:sz w:val="24"/>
          <w:szCs w:val="24"/>
          <w:highlight w:val="yellow"/>
        </w:rPr>
        <w:t xml:space="preserve">. </w:t>
      </w:r>
    </w:p>
    <w:p w:rsidR="00D01B7E" w:rsidRPr="00A73403" w:rsidRDefault="00D01B7E" w:rsidP="00D01B7E">
      <w:pPr>
        <w:spacing w:after="0"/>
        <w:ind w:left="720"/>
        <w:jc w:val="both"/>
        <w:rPr>
          <w:rFonts w:ascii="Times New Roman" w:hAnsi="Times New Roman" w:cs="Times New Roman"/>
          <w:sz w:val="24"/>
          <w:szCs w:val="24"/>
          <w:highlight w:val="yellow"/>
        </w:rPr>
      </w:pPr>
    </w:p>
    <w:p w:rsidR="00D01B7E" w:rsidRPr="00A73403" w:rsidRDefault="00D01B7E" w:rsidP="00D01B7E">
      <w:pPr>
        <w:spacing w:after="0" w:line="240" w:lineRule="auto"/>
        <w:ind w:right="-90"/>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 xml:space="preserve">Human Rights and Reproductive Health Matrix - USAID. (2013). </w:t>
      </w:r>
      <w:r w:rsidRPr="00A73403">
        <w:rPr>
          <w:rFonts w:ascii="Times New Roman" w:hAnsi="Times New Roman" w:cs="Times New Roman"/>
          <w:i/>
          <w:sz w:val="24"/>
          <w:szCs w:val="24"/>
          <w:highlight w:val="yellow"/>
        </w:rPr>
        <w:t xml:space="preserve">Safe </w:t>
      </w:r>
    </w:p>
    <w:p w:rsidR="00D01B7E" w:rsidRPr="00A73403" w:rsidRDefault="00D01B7E" w:rsidP="00D01B7E">
      <w:pPr>
        <w:spacing w:after="0" w:line="240" w:lineRule="auto"/>
        <w:ind w:right="-90"/>
        <w:jc w:val="both"/>
        <w:rPr>
          <w:rFonts w:ascii="Times New Roman" w:hAnsi="Times New Roman" w:cs="Times New Roman"/>
          <w:sz w:val="24"/>
          <w:szCs w:val="24"/>
          <w:highlight w:val="yellow"/>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t xml:space="preserve">motherhood.   </w:t>
      </w:r>
      <w:r w:rsidRPr="00A73403">
        <w:rPr>
          <w:rFonts w:ascii="Times New Roman" w:hAnsi="Times New Roman" w:cs="Times New Roman"/>
          <w:sz w:val="24"/>
          <w:szCs w:val="24"/>
          <w:highlight w:val="yellow"/>
        </w:rPr>
        <w:t>Retrieved March 2014, from</w:t>
      </w:r>
      <w:r w:rsidRPr="00A73403">
        <w:rPr>
          <w:rFonts w:ascii="Times New Roman" w:hAnsi="Times New Roman" w:cs="Times New Roman"/>
          <w:i/>
          <w:sz w:val="24"/>
          <w:szCs w:val="24"/>
          <w:highlight w:val="yellow"/>
        </w:rPr>
        <w:t xml:space="preserve"> </w:t>
      </w:r>
      <w:r w:rsidRPr="00A73403">
        <w:rPr>
          <w:rFonts w:ascii="Times New Roman" w:hAnsi="Times New Roman" w:cs="Times New Roman"/>
          <w:sz w:val="24"/>
          <w:szCs w:val="24"/>
          <w:highlight w:val="yellow"/>
        </w:rPr>
        <w:t>Policyinfo@futuresgroup.com.</w:t>
      </w:r>
    </w:p>
    <w:p w:rsidR="00D01B7E" w:rsidRPr="00A73403" w:rsidRDefault="00D01B7E" w:rsidP="00D01B7E">
      <w:pPr>
        <w:spacing w:after="0" w:line="240" w:lineRule="auto"/>
        <w:jc w:val="both"/>
        <w:rPr>
          <w:rFonts w:ascii="Times New Roman" w:eastAsia="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Jowett, M. (2013).</w:t>
      </w:r>
      <w:r w:rsidRPr="00A73403">
        <w:rPr>
          <w:rFonts w:ascii="Times New Roman" w:hAnsi="Times New Roman" w:cs="Times New Roman"/>
          <w:i/>
          <w:sz w:val="24"/>
          <w:szCs w:val="24"/>
          <w:highlight w:val="yellow"/>
        </w:rPr>
        <w:t xml:space="preserve"> Cost effective safe motherhood interventions in low –income </w:t>
      </w:r>
      <w:r w:rsidRPr="00A73403">
        <w:rPr>
          <w:rFonts w:ascii="Times New Roman" w:hAnsi="Times New Roman" w:cs="Times New Roman"/>
          <w:i/>
          <w:sz w:val="24"/>
          <w:szCs w:val="24"/>
          <w:highlight w:val="yellow"/>
        </w:rPr>
        <w:tab/>
        <w:t>countries: A review</w:t>
      </w:r>
      <w:r w:rsidRPr="00A73403">
        <w:rPr>
          <w:rFonts w:ascii="Times New Roman" w:hAnsi="Times New Roman" w:cs="Times New Roman"/>
          <w:sz w:val="24"/>
          <w:szCs w:val="24"/>
          <w:highlight w:val="yellow"/>
        </w:rPr>
        <w:t xml:space="preserve">.  University of York: Centre for Health Economics. </w:t>
      </w:r>
    </w:p>
    <w:p w:rsidR="00D01B7E" w:rsidRPr="00A73403" w:rsidRDefault="00D01B7E" w:rsidP="00D01B7E">
      <w:pPr>
        <w:spacing w:after="0" w:line="240" w:lineRule="auto"/>
        <w:ind w:right="-90"/>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eastAsia="Times New Roman" w:hAnsi="Times New Roman" w:cs="Times New Roman"/>
          <w:sz w:val="24"/>
          <w:szCs w:val="24"/>
          <w:highlight w:val="yellow"/>
          <w:lang w:eastAsia="en-GB"/>
        </w:rPr>
      </w:pPr>
      <w:proofErr w:type="spellStart"/>
      <w:r w:rsidRPr="00A73403">
        <w:rPr>
          <w:rFonts w:ascii="Times New Roman" w:eastAsia="Times New Roman" w:hAnsi="Times New Roman" w:cs="Times New Roman"/>
          <w:sz w:val="24"/>
          <w:szCs w:val="24"/>
          <w:highlight w:val="yellow"/>
          <w:lang w:eastAsia="en-GB"/>
        </w:rPr>
        <w:t>Khoramabadi</w:t>
      </w:r>
      <w:proofErr w:type="spellEnd"/>
      <w:r w:rsidRPr="00A73403">
        <w:rPr>
          <w:rFonts w:ascii="Times New Roman" w:eastAsia="Times New Roman" w:hAnsi="Times New Roman" w:cs="Times New Roman"/>
          <w:sz w:val="24"/>
          <w:szCs w:val="24"/>
          <w:highlight w:val="yellow"/>
          <w:lang w:eastAsia="en-GB"/>
        </w:rPr>
        <w:t xml:space="preserve">, M., </w:t>
      </w:r>
      <w:proofErr w:type="spellStart"/>
      <w:r w:rsidRPr="00A73403">
        <w:rPr>
          <w:rFonts w:ascii="Times New Roman" w:eastAsia="Times New Roman" w:hAnsi="Times New Roman" w:cs="Times New Roman"/>
          <w:sz w:val="24"/>
          <w:szCs w:val="24"/>
          <w:highlight w:val="yellow"/>
          <w:lang w:eastAsia="en-GB"/>
        </w:rPr>
        <w:t>Dolatian</w:t>
      </w:r>
      <w:proofErr w:type="spellEnd"/>
      <w:r w:rsidRPr="00A73403">
        <w:rPr>
          <w:rFonts w:ascii="Times New Roman" w:eastAsia="Times New Roman" w:hAnsi="Times New Roman" w:cs="Times New Roman"/>
          <w:sz w:val="24"/>
          <w:szCs w:val="24"/>
          <w:highlight w:val="yellow"/>
          <w:lang w:eastAsia="en-GB"/>
        </w:rPr>
        <w:t xml:space="preserve">, M., </w:t>
      </w:r>
      <w:proofErr w:type="spellStart"/>
      <w:r w:rsidRPr="00A73403">
        <w:rPr>
          <w:rFonts w:ascii="Times New Roman" w:eastAsia="Times New Roman" w:hAnsi="Times New Roman" w:cs="Times New Roman"/>
          <w:sz w:val="24"/>
          <w:szCs w:val="24"/>
          <w:highlight w:val="yellow"/>
          <w:lang w:eastAsia="en-GB"/>
        </w:rPr>
        <w:t>Hajian</w:t>
      </w:r>
      <w:proofErr w:type="spellEnd"/>
      <w:r w:rsidRPr="00A73403">
        <w:rPr>
          <w:rFonts w:ascii="Times New Roman" w:eastAsia="Times New Roman" w:hAnsi="Times New Roman" w:cs="Times New Roman"/>
          <w:sz w:val="24"/>
          <w:szCs w:val="24"/>
          <w:highlight w:val="yellow"/>
          <w:lang w:eastAsia="en-GB"/>
        </w:rPr>
        <w:t xml:space="preserve">, S., </w:t>
      </w:r>
      <w:proofErr w:type="spellStart"/>
      <w:r w:rsidRPr="00A73403">
        <w:rPr>
          <w:rFonts w:ascii="Times New Roman" w:eastAsia="Times New Roman" w:hAnsi="Times New Roman" w:cs="Times New Roman"/>
          <w:sz w:val="24"/>
          <w:szCs w:val="24"/>
          <w:highlight w:val="yellow"/>
          <w:lang w:eastAsia="en-GB"/>
        </w:rPr>
        <w:t>Zamanianm</w:t>
      </w:r>
      <w:proofErr w:type="spellEnd"/>
      <w:r w:rsidRPr="00A73403">
        <w:rPr>
          <w:rFonts w:ascii="Times New Roman" w:eastAsia="Times New Roman" w:hAnsi="Times New Roman" w:cs="Times New Roman"/>
          <w:sz w:val="24"/>
          <w:szCs w:val="24"/>
          <w:highlight w:val="yellow"/>
          <w:lang w:eastAsia="en-GB"/>
        </w:rPr>
        <w:t xml:space="preserve">, M., </w:t>
      </w:r>
      <w:proofErr w:type="spellStart"/>
      <w:r w:rsidRPr="00A73403">
        <w:rPr>
          <w:rFonts w:ascii="Times New Roman" w:eastAsia="Times New Roman" w:hAnsi="Times New Roman" w:cs="Times New Roman"/>
          <w:sz w:val="24"/>
          <w:szCs w:val="24"/>
          <w:highlight w:val="yellow"/>
          <w:lang w:eastAsia="en-GB"/>
        </w:rPr>
        <w:t>Taheripanah</w:t>
      </w:r>
      <w:proofErr w:type="spellEnd"/>
      <w:r w:rsidRPr="00A73403">
        <w:rPr>
          <w:rFonts w:ascii="Times New Roman" w:eastAsia="Times New Roman" w:hAnsi="Times New Roman" w:cs="Times New Roman"/>
          <w:sz w:val="24"/>
          <w:szCs w:val="24"/>
          <w:highlight w:val="yellow"/>
          <w:lang w:eastAsia="en-GB"/>
        </w:rPr>
        <w:t xml:space="preserve">, R., </w:t>
      </w:r>
      <w:proofErr w:type="spellStart"/>
      <w:r w:rsidRPr="00A73403">
        <w:rPr>
          <w:rFonts w:ascii="Times New Roman" w:eastAsia="Times New Roman" w:hAnsi="Times New Roman" w:cs="Times New Roman"/>
          <w:sz w:val="24"/>
          <w:szCs w:val="24"/>
          <w:highlight w:val="yellow"/>
          <w:lang w:eastAsia="en-GB"/>
        </w:rPr>
        <w:t>Sheikhan</w:t>
      </w:r>
      <w:proofErr w:type="spellEnd"/>
      <w:r w:rsidRPr="00A73403">
        <w:rPr>
          <w:rFonts w:ascii="Times New Roman" w:eastAsia="Times New Roman" w:hAnsi="Times New Roman" w:cs="Times New Roman"/>
          <w:sz w:val="24"/>
          <w:szCs w:val="24"/>
          <w:highlight w:val="yellow"/>
          <w:lang w:eastAsia="en-GB"/>
        </w:rPr>
        <w:t xml:space="preserve">, </w:t>
      </w:r>
    </w:p>
    <w:p w:rsidR="00D01B7E" w:rsidRPr="00A73403" w:rsidRDefault="00D01B7E" w:rsidP="00D01B7E">
      <w:pPr>
        <w:spacing w:after="0" w:line="240" w:lineRule="auto"/>
        <w:jc w:val="both"/>
        <w:rPr>
          <w:rFonts w:ascii="Times New Roman" w:eastAsia="Times New Roman" w:hAnsi="Times New Roman" w:cs="Times New Roman"/>
          <w:sz w:val="24"/>
          <w:szCs w:val="24"/>
          <w:highlight w:val="yellow"/>
          <w:lang w:eastAsia="en-GB"/>
        </w:rPr>
      </w:pPr>
      <w:r w:rsidRPr="00A73403">
        <w:rPr>
          <w:rFonts w:ascii="Times New Roman" w:eastAsia="Times New Roman" w:hAnsi="Times New Roman" w:cs="Times New Roman"/>
          <w:sz w:val="24"/>
          <w:szCs w:val="24"/>
          <w:highlight w:val="yellow"/>
          <w:lang w:eastAsia="en-GB"/>
        </w:rPr>
        <w:t xml:space="preserve">         </w:t>
      </w:r>
      <w:r w:rsidRPr="00A73403">
        <w:rPr>
          <w:rFonts w:ascii="Times New Roman" w:eastAsia="Times New Roman" w:hAnsi="Times New Roman" w:cs="Times New Roman"/>
          <w:sz w:val="24"/>
          <w:szCs w:val="24"/>
          <w:highlight w:val="yellow"/>
          <w:lang w:eastAsia="en-GB"/>
        </w:rPr>
        <w:tab/>
        <w:t xml:space="preserve">Z. (2015). Effects of Education </w:t>
      </w:r>
      <w:r w:rsidRPr="00A73403">
        <w:rPr>
          <w:rFonts w:ascii="Times New Roman" w:eastAsia="Times New Roman" w:hAnsi="Times New Roman" w:cs="Times New Roman"/>
          <w:sz w:val="24"/>
          <w:szCs w:val="24"/>
          <w:highlight w:val="yellow"/>
          <w:lang w:eastAsia="en-GB"/>
        </w:rPr>
        <w:tab/>
        <w:t xml:space="preserve">Based on Health Belief Model on Dietary </w:t>
      </w:r>
      <w:r w:rsidRPr="00A73403">
        <w:rPr>
          <w:rFonts w:ascii="Times New Roman" w:eastAsia="Times New Roman" w:hAnsi="Times New Roman" w:cs="Times New Roman"/>
          <w:sz w:val="24"/>
          <w:szCs w:val="24"/>
          <w:highlight w:val="yellow"/>
          <w:lang w:eastAsia="en-GB"/>
        </w:rPr>
        <w:tab/>
        <w:t xml:space="preserve">Behaviors of Iranian Pregnant Women. </w:t>
      </w:r>
      <w:r w:rsidRPr="00A73403">
        <w:rPr>
          <w:rFonts w:ascii="Times New Roman" w:eastAsia="Times New Roman" w:hAnsi="Times New Roman" w:cs="Times New Roman"/>
          <w:i/>
          <w:sz w:val="24"/>
          <w:szCs w:val="24"/>
          <w:highlight w:val="yellow"/>
          <w:lang w:eastAsia="en-GB"/>
        </w:rPr>
        <w:t xml:space="preserve">Global Journal of Health Science;8 </w:t>
      </w:r>
      <w:r w:rsidRPr="00A73403">
        <w:rPr>
          <w:rFonts w:ascii="Times New Roman" w:eastAsia="Times New Roman" w:hAnsi="Times New Roman" w:cs="Times New Roman"/>
          <w:sz w:val="24"/>
          <w:szCs w:val="24"/>
          <w:highlight w:val="yellow"/>
          <w:lang w:eastAsia="en-GB"/>
        </w:rPr>
        <w:t xml:space="preserve">(2).  </w:t>
      </w:r>
      <w:r w:rsidRPr="00A73403">
        <w:rPr>
          <w:rFonts w:ascii="Times New Roman" w:eastAsia="Times New Roman" w:hAnsi="Times New Roman" w:cs="Times New Roman"/>
          <w:sz w:val="24"/>
          <w:szCs w:val="24"/>
          <w:highlight w:val="yellow"/>
          <w:lang w:eastAsia="en-GB"/>
        </w:rPr>
        <w:tab/>
        <w:t xml:space="preserve">doi:10.5539/gjhs.v8n2p230. </w:t>
      </w:r>
      <w:r w:rsidRPr="00A73403">
        <w:rPr>
          <w:rFonts w:ascii="Times New Roman" w:eastAsia="Times New Roman" w:hAnsi="Times New Roman" w:cs="Times New Roman"/>
          <w:sz w:val="24"/>
          <w:szCs w:val="24"/>
          <w:highlight w:val="yellow"/>
          <w:lang w:eastAsia="en-GB"/>
        </w:rPr>
        <w:tab/>
        <w:t xml:space="preserve">Retrieved February 6, from  </w:t>
      </w:r>
      <w:r w:rsidRPr="00A73403">
        <w:rPr>
          <w:rFonts w:ascii="Times New Roman" w:eastAsia="Times New Roman" w:hAnsi="Times New Roman" w:cs="Times New Roman"/>
          <w:sz w:val="24"/>
          <w:szCs w:val="24"/>
          <w:highlight w:val="yellow"/>
          <w:lang w:eastAsia="en-GB"/>
        </w:rPr>
        <w:tab/>
        <w:t xml:space="preserve">http://dx.doi.org/10.5539/gjhs.v8n2p230 </w:t>
      </w:r>
    </w:p>
    <w:p w:rsidR="00D01B7E" w:rsidRPr="00A73403" w:rsidRDefault="00D01B7E" w:rsidP="00D01B7E">
      <w:pPr>
        <w:spacing w:after="0" w:line="240" w:lineRule="auto"/>
        <w:jc w:val="both"/>
        <w:rPr>
          <w:rFonts w:ascii="Times New Roman" w:eastAsia="Times New Roman" w:hAnsi="Times New Roman" w:cs="Times New Roman"/>
          <w:sz w:val="24"/>
          <w:szCs w:val="24"/>
          <w:highlight w:val="yellow"/>
          <w:lang w:eastAsia="en-GB"/>
        </w:rPr>
      </w:pPr>
      <w:r w:rsidRPr="00A73403">
        <w:rPr>
          <w:rFonts w:ascii="Times New Roman" w:eastAsia="Times New Roman" w:hAnsi="Times New Roman" w:cs="Times New Roman"/>
          <w:sz w:val="24"/>
          <w:szCs w:val="24"/>
          <w:highlight w:val="yellow"/>
          <w:lang w:eastAsia="en-GB"/>
        </w:rPr>
        <w:t xml:space="preserve"> </w:t>
      </w:r>
    </w:p>
    <w:p w:rsidR="00D01B7E" w:rsidRPr="00A73403" w:rsidRDefault="00D01B7E" w:rsidP="00D01B7E">
      <w:pPr>
        <w:spacing w:after="0" w:line="240" w:lineRule="auto"/>
        <w:jc w:val="both"/>
        <w:rPr>
          <w:rFonts w:ascii="Times New Roman" w:eastAsia="Times New Roman" w:hAnsi="Times New Roman" w:cs="Times New Roman"/>
          <w:sz w:val="24"/>
          <w:szCs w:val="24"/>
          <w:highlight w:val="yellow"/>
          <w:lang w:eastAsia="en-GB"/>
        </w:rPr>
      </w:pPr>
      <w:proofErr w:type="spellStart"/>
      <w:r w:rsidRPr="00A73403">
        <w:rPr>
          <w:rFonts w:ascii="Times New Roman" w:hAnsi="Times New Roman" w:cs="Times New Roman"/>
          <w:sz w:val="24"/>
          <w:szCs w:val="24"/>
          <w:highlight w:val="yellow"/>
        </w:rPr>
        <w:t>Koonin</w:t>
      </w:r>
      <w:proofErr w:type="spellEnd"/>
      <w:r w:rsidRPr="00A73403">
        <w:rPr>
          <w:rFonts w:ascii="Times New Roman" w:hAnsi="Times New Roman" w:cs="Times New Roman"/>
          <w:sz w:val="24"/>
          <w:szCs w:val="24"/>
          <w:highlight w:val="yellow"/>
        </w:rPr>
        <w:t xml:space="preserve">, L.M., </w:t>
      </w:r>
      <w:proofErr w:type="spellStart"/>
      <w:r w:rsidRPr="00A73403">
        <w:rPr>
          <w:rFonts w:ascii="Times New Roman" w:hAnsi="Times New Roman" w:cs="Times New Roman"/>
          <w:sz w:val="24"/>
          <w:szCs w:val="24"/>
          <w:highlight w:val="yellow"/>
        </w:rPr>
        <w:t>Atrash</w:t>
      </w:r>
      <w:proofErr w:type="spellEnd"/>
      <w:r w:rsidRPr="00A73403">
        <w:rPr>
          <w:rFonts w:ascii="Times New Roman" w:hAnsi="Times New Roman" w:cs="Times New Roman"/>
          <w:sz w:val="24"/>
          <w:szCs w:val="24"/>
          <w:highlight w:val="yellow"/>
        </w:rPr>
        <w:t xml:space="preserve">, H.K., </w:t>
      </w:r>
      <w:proofErr w:type="spellStart"/>
      <w:r w:rsidRPr="00A73403">
        <w:rPr>
          <w:rFonts w:ascii="Times New Roman" w:hAnsi="Times New Roman" w:cs="Times New Roman"/>
          <w:sz w:val="24"/>
          <w:szCs w:val="24"/>
          <w:highlight w:val="yellow"/>
        </w:rPr>
        <w:t>Rochat</w:t>
      </w:r>
      <w:proofErr w:type="spellEnd"/>
      <w:r w:rsidRPr="00A73403">
        <w:rPr>
          <w:rFonts w:ascii="Times New Roman" w:hAnsi="Times New Roman" w:cs="Times New Roman"/>
          <w:sz w:val="24"/>
          <w:szCs w:val="24"/>
          <w:highlight w:val="yellow"/>
        </w:rPr>
        <w:t xml:space="preserve">, R.W.  &amp; Smith, J.C. (2013).  Maternal mortality </w:t>
      </w: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surveillance, United States – 1980-1985. </w:t>
      </w:r>
      <w:r w:rsidRPr="00A73403">
        <w:rPr>
          <w:rFonts w:ascii="Times New Roman" w:hAnsi="Times New Roman" w:cs="Times New Roman"/>
          <w:i/>
          <w:sz w:val="24"/>
          <w:szCs w:val="24"/>
          <w:highlight w:val="yellow"/>
        </w:rPr>
        <w:t>MMWR</w:t>
      </w:r>
      <w:r w:rsidRPr="00A73403">
        <w:rPr>
          <w:rFonts w:ascii="Times New Roman" w:hAnsi="Times New Roman" w:cs="Times New Roman"/>
          <w:sz w:val="24"/>
          <w:szCs w:val="24"/>
          <w:highlight w:val="yellow"/>
        </w:rPr>
        <w:t xml:space="preserve"> </w:t>
      </w:r>
      <w:r w:rsidRPr="00A73403">
        <w:rPr>
          <w:rFonts w:ascii="Times New Roman" w:hAnsi="Times New Roman" w:cs="Times New Roman"/>
          <w:i/>
          <w:sz w:val="24"/>
          <w:szCs w:val="24"/>
          <w:highlight w:val="yellow"/>
        </w:rPr>
        <w:t>37</w:t>
      </w:r>
      <w:r w:rsidRPr="00A73403">
        <w:rPr>
          <w:rFonts w:ascii="Times New Roman" w:hAnsi="Times New Roman" w:cs="Times New Roman"/>
          <w:sz w:val="24"/>
          <w:szCs w:val="24"/>
          <w:highlight w:val="yellow"/>
        </w:rPr>
        <w:t>(55-5) 19-29 PMID 3148106.</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ind w:right="-90"/>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Lawson, T. (2012). </w:t>
      </w:r>
      <w:r w:rsidRPr="00A73403">
        <w:rPr>
          <w:rFonts w:ascii="Times New Roman" w:hAnsi="Times New Roman" w:cs="Times New Roman"/>
          <w:i/>
          <w:sz w:val="24"/>
          <w:szCs w:val="24"/>
          <w:highlight w:val="yellow"/>
        </w:rPr>
        <w:t>Data: The key to evidence based decision making.</w:t>
      </w:r>
    </w:p>
    <w:p w:rsidR="00D01B7E" w:rsidRPr="00A73403" w:rsidRDefault="00D01B7E" w:rsidP="00D01B7E">
      <w:pPr>
        <w:spacing w:after="0" w:line="240" w:lineRule="auto"/>
        <w:ind w:right="-90"/>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Port Harcourt:  Primary Health Care Management Board (RSPHCMB).</w:t>
      </w:r>
    </w:p>
    <w:p w:rsidR="00D01B7E" w:rsidRPr="00A73403" w:rsidRDefault="00D01B7E" w:rsidP="00D01B7E">
      <w:pPr>
        <w:spacing w:after="0"/>
        <w:ind w:right="-90"/>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Maine, D. (1991). </w:t>
      </w:r>
      <w:r w:rsidRPr="00A73403">
        <w:rPr>
          <w:rFonts w:ascii="Times New Roman" w:hAnsi="Times New Roman" w:cs="Times New Roman"/>
          <w:i/>
          <w:sz w:val="24"/>
          <w:szCs w:val="24"/>
          <w:highlight w:val="yellow"/>
        </w:rPr>
        <w:t>Safe motherhood Programs: Options and issues</w:t>
      </w:r>
      <w:r w:rsidRPr="00A73403">
        <w:rPr>
          <w:rFonts w:ascii="Times New Roman" w:hAnsi="Times New Roman" w:cs="Times New Roman"/>
          <w:sz w:val="24"/>
          <w:szCs w:val="24"/>
          <w:highlight w:val="yellow"/>
        </w:rPr>
        <w:t xml:space="preserve">. U.S.A.: Center for </w:t>
      </w: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Population and Family Health. </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eastAsia="Times New Roman" w:hAnsi="Times New Roman" w:cs="Times New Roman"/>
          <w:sz w:val="24"/>
          <w:szCs w:val="24"/>
          <w:highlight w:val="yellow"/>
        </w:rPr>
        <w:t xml:space="preserve">Model Primary Health Center </w:t>
      </w:r>
      <w:proofErr w:type="spellStart"/>
      <w:r w:rsidRPr="00A73403">
        <w:rPr>
          <w:rFonts w:ascii="Times New Roman" w:eastAsia="Times New Roman" w:hAnsi="Times New Roman" w:cs="Times New Roman"/>
          <w:sz w:val="24"/>
          <w:szCs w:val="24"/>
          <w:highlight w:val="yellow"/>
        </w:rPr>
        <w:t>Ebubu</w:t>
      </w:r>
      <w:proofErr w:type="spellEnd"/>
      <w:r w:rsidRPr="00A73403">
        <w:rPr>
          <w:rFonts w:ascii="Times New Roman" w:eastAsia="Times New Roman" w:hAnsi="Times New Roman" w:cs="Times New Roman"/>
          <w:sz w:val="24"/>
          <w:szCs w:val="24"/>
          <w:highlight w:val="yellow"/>
        </w:rPr>
        <w:t xml:space="preserve">. (2014). </w:t>
      </w:r>
      <w:r w:rsidRPr="00A73403">
        <w:rPr>
          <w:rFonts w:ascii="Times New Roman" w:hAnsi="Times New Roman" w:cs="Times New Roman"/>
          <w:i/>
          <w:sz w:val="24"/>
          <w:szCs w:val="24"/>
          <w:highlight w:val="yellow"/>
        </w:rPr>
        <w:t xml:space="preserve">Antenatal, family planning and infant </w:t>
      </w:r>
      <w:r w:rsidRPr="00A73403">
        <w:rPr>
          <w:rFonts w:ascii="Times New Roman" w:hAnsi="Times New Roman" w:cs="Times New Roman"/>
          <w:i/>
          <w:sz w:val="24"/>
          <w:szCs w:val="24"/>
          <w:highlight w:val="yellow"/>
        </w:rPr>
        <w:tab/>
        <w:t>welfare clinic registers</w:t>
      </w:r>
      <w:r w:rsidRPr="00A73403">
        <w:rPr>
          <w:rFonts w:ascii="Times New Roman" w:hAnsi="Times New Roman" w:cs="Times New Roman"/>
          <w:sz w:val="24"/>
          <w:szCs w:val="24"/>
          <w:highlight w:val="yellow"/>
        </w:rPr>
        <w:t>. Unpublished.</w:t>
      </w:r>
    </w:p>
    <w:p w:rsidR="00D01B7E" w:rsidRPr="00A73403" w:rsidRDefault="00D01B7E" w:rsidP="00D01B7E">
      <w:pPr>
        <w:spacing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eastAsia="Times New Roman" w:hAnsi="Times New Roman" w:cs="Times New Roman"/>
          <w:sz w:val="24"/>
          <w:szCs w:val="24"/>
          <w:highlight w:val="yellow"/>
        </w:rPr>
        <w:t xml:space="preserve">Model Primary Health Center </w:t>
      </w:r>
      <w:proofErr w:type="spellStart"/>
      <w:r w:rsidRPr="00A73403">
        <w:rPr>
          <w:rFonts w:ascii="Times New Roman" w:hAnsi="Times New Roman" w:cs="Times New Roman"/>
          <w:sz w:val="24"/>
          <w:szCs w:val="24"/>
          <w:highlight w:val="yellow"/>
        </w:rPr>
        <w:t>Eteo</w:t>
      </w:r>
      <w:proofErr w:type="spellEnd"/>
      <w:r w:rsidRPr="00A73403">
        <w:rPr>
          <w:rFonts w:ascii="Times New Roman" w:eastAsia="Times New Roman" w:hAnsi="Times New Roman" w:cs="Times New Roman"/>
          <w:sz w:val="24"/>
          <w:szCs w:val="24"/>
          <w:highlight w:val="yellow"/>
        </w:rPr>
        <w:t xml:space="preserve">. (2014). </w:t>
      </w:r>
      <w:r w:rsidRPr="00A73403">
        <w:rPr>
          <w:rFonts w:ascii="Times New Roman" w:hAnsi="Times New Roman" w:cs="Times New Roman"/>
          <w:sz w:val="24"/>
          <w:szCs w:val="24"/>
          <w:highlight w:val="yellow"/>
        </w:rPr>
        <w:t xml:space="preserve">Antenatal, </w:t>
      </w:r>
      <w:r w:rsidRPr="00A73403">
        <w:rPr>
          <w:rFonts w:ascii="Times New Roman" w:hAnsi="Times New Roman" w:cs="Times New Roman"/>
          <w:i/>
          <w:sz w:val="24"/>
          <w:szCs w:val="24"/>
          <w:highlight w:val="yellow"/>
        </w:rPr>
        <w:t xml:space="preserve">family planning and infant welfare </w:t>
      </w: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t>clinic registers</w:t>
      </w:r>
      <w:r w:rsidRPr="00A73403">
        <w:rPr>
          <w:rFonts w:ascii="Times New Roman" w:hAnsi="Times New Roman" w:cs="Times New Roman"/>
          <w:sz w:val="24"/>
          <w:szCs w:val="24"/>
          <w:highlight w:val="yellow"/>
        </w:rPr>
        <w:t>. Unpublished.</w:t>
      </w:r>
    </w:p>
    <w:p w:rsidR="00D01B7E" w:rsidRPr="00A73403" w:rsidRDefault="00D01B7E" w:rsidP="00D01B7E">
      <w:pPr>
        <w:spacing w:line="240" w:lineRule="auto"/>
        <w:jc w:val="both"/>
        <w:rPr>
          <w:rFonts w:ascii="Times New Roman" w:hAnsi="Times New Roman" w:cs="Times New Roman"/>
          <w:sz w:val="24"/>
          <w:szCs w:val="24"/>
          <w:highlight w:val="yellow"/>
        </w:rPr>
      </w:pPr>
    </w:p>
    <w:p w:rsidR="00D01B7E" w:rsidRDefault="00D01B7E" w:rsidP="00D01B7E">
      <w:pPr>
        <w:spacing w:after="0" w:line="240" w:lineRule="auto"/>
        <w:jc w:val="both"/>
        <w:rPr>
          <w:i/>
          <w:sz w:val="24"/>
          <w:szCs w:val="24"/>
          <w:highlight w:val="yellow"/>
        </w:rPr>
      </w:pPr>
      <w:r w:rsidRPr="00A73403">
        <w:rPr>
          <w:rFonts w:ascii="Times New Roman" w:eastAsia="Times New Roman" w:hAnsi="Times New Roman" w:cs="Times New Roman"/>
          <w:sz w:val="24"/>
          <w:szCs w:val="24"/>
          <w:highlight w:val="yellow"/>
        </w:rPr>
        <w:t xml:space="preserve">Model Primary Health Centre </w:t>
      </w:r>
      <w:proofErr w:type="spellStart"/>
      <w:r w:rsidRPr="00A73403">
        <w:rPr>
          <w:rFonts w:ascii="Times New Roman" w:eastAsia="Times New Roman" w:hAnsi="Times New Roman" w:cs="Times New Roman"/>
          <w:sz w:val="24"/>
          <w:szCs w:val="24"/>
          <w:highlight w:val="yellow"/>
        </w:rPr>
        <w:t>Onne</w:t>
      </w:r>
      <w:proofErr w:type="spellEnd"/>
      <w:r w:rsidRPr="00A73403">
        <w:rPr>
          <w:rFonts w:ascii="Times New Roman" w:eastAsia="Times New Roman" w:hAnsi="Times New Roman" w:cs="Times New Roman"/>
          <w:sz w:val="24"/>
          <w:szCs w:val="24"/>
          <w:highlight w:val="yellow"/>
        </w:rPr>
        <w:t xml:space="preserve">. (2014). </w:t>
      </w:r>
      <w:r w:rsidRPr="00A73403">
        <w:rPr>
          <w:rFonts w:ascii="Times New Roman" w:hAnsi="Times New Roman" w:cs="Times New Roman"/>
          <w:i/>
          <w:sz w:val="24"/>
          <w:szCs w:val="24"/>
          <w:highlight w:val="yellow"/>
        </w:rPr>
        <w:t xml:space="preserve">Antenatal, family planning and infant </w:t>
      </w:r>
      <w:r w:rsidRPr="00A73403">
        <w:rPr>
          <w:rFonts w:ascii="Times New Roman" w:hAnsi="Times New Roman" w:cs="Times New Roman"/>
          <w:i/>
          <w:sz w:val="24"/>
          <w:szCs w:val="24"/>
          <w:highlight w:val="yellow"/>
        </w:rPr>
        <w:tab/>
      </w:r>
      <w:proofErr w:type="gramStart"/>
      <w:r w:rsidRPr="00A73403">
        <w:rPr>
          <w:rFonts w:ascii="Times New Roman" w:hAnsi="Times New Roman" w:cs="Times New Roman"/>
          <w:i/>
          <w:sz w:val="24"/>
          <w:szCs w:val="24"/>
          <w:highlight w:val="yellow"/>
        </w:rPr>
        <w:t>welfare  clinic</w:t>
      </w:r>
      <w:proofErr w:type="gramEnd"/>
      <w:r w:rsidRPr="00A73403">
        <w:rPr>
          <w:rFonts w:ascii="Times New Roman" w:hAnsi="Times New Roman" w:cs="Times New Roman"/>
          <w:i/>
          <w:sz w:val="24"/>
          <w:szCs w:val="24"/>
          <w:highlight w:val="yellow"/>
        </w:rPr>
        <w:t xml:space="preserve"> registers</w:t>
      </w:r>
      <w:r w:rsidRPr="00A73403">
        <w:rPr>
          <w:rFonts w:ascii="Times New Roman" w:hAnsi="Times New Roman" w:cs="Times New Roman"/>
          <w:sz w:val="24"/>
          <w:szCs w:val="24"/>
          <w:highlight w:val="yellow"/>
        </w:rPr>
        <w:t xml:space="preserve">. </w:t>
      </w:r>
      <w:proofErr w:type="spellStart"/>
      <w:r w:rsidRPr="00A73403">
        <w:rPr>
          <w:rFonts w:ascii="Times New Roman" w:hAnsi="Times New Roman" w:cs="Times New Roman"/>
          <w:sz w:val="24"/>
          <w:szCs w:val="24"/>
          <w:highlight w:val="yellow"/>
        </w:rPr>
        <w:t>Unpublished.</w:t>
      </w:r>
      <w:r w:rsidRPr="00A73403">
        <w:rPr>
          <w:sz w:val="24"/>
          <w:szCs w:val="24"/>
          <w:highlight w:val="yellow"/>
        </w:rPr>
        <w:t>Nigeria</w:t>
      </w:r>
      <w:proofErr w:type="spellEnd"/>
      <w:r w:rsidRPr="00A73403">
        <w:rPr>
          <w:sz w:val="24"/>
          <w:szCs w:val="24"/>
          <w:highlight w:val="yellow"/>
        </w:rPr>
        <w:t xml:space="preserve"> Accounts for 13% Global Maternal </w:t>
      </w:r>
      <w:r w:rsidRPr="00A73403">
        <w:rPr>
          <w:sz w:val="24"/>
          <w:szCs w:val="24"/>
          <w:highlight w:val="yellow"/>
        </w:rPr>
        <w:tab/>
        <w:t xml:space="preserve">Mortality Rates. (2014, July 12). </w:t>
      </w:r>
      <w:proofErr w:type="spellStart"/>
      <w:r w:rsidRPr="00A73403">
        <w:rPr>
          <w:i/>
          <w:sz w:val="24"/>
          <w:szCs w:val="24"/>
          <w:highlight w:val="yellow"/>
        </w:rPr>
        <w:t>ThisDay</w:t>
      </w:r>
      <w:proofErr w:type="spellEnd"/>
      <w:r w:rsidRPr="00A73403">
        <w:rPr>
          <w:i/>
          <w:sz w:val="24"/>
          <w:szCs w:val="24"/>
          <w:highlight w:val="yellow"/>
        </w:rPr>
        <w:t xml:space="preserve"> Live.</w:t>
      </w:r>
    </w:p>
    <w:p w:rsidR="00C76681" w:rsidRDefault="00C76681" w:rsidP="00D01B7E">
      <w:pPr>
        <w:spacing w:after="0" w:line="240" w:lineRule="auto"/>
        <w:jc w:val="both"/>
        <w:rPr>
          <w:i/>
          <w:sz w:val="24"/>
          <w:szCs w:val="24"/>
          <w:highlight w:val="yellow"/>
        </w:rPr>
      </w:pPr>
    </w:p>
    <w:p w:rsidR="00C76681" w:rsidRPr="00C76681" w:rsidRDefault="00C76681" w:rsidP="00D01B7E">
      <w:pPr>
        <w:spacing w:after="0" w:line="240" w:lineRule="auto"/>
        <w:jc w:val="both"/>
        <w:rPr>
          <w:rFonts w:ascii="Times New Roman" w:hAnsi="Times New Roman" w:cs="Times New Roman"/>
          <w:sz w:val="24"/>
          <w:szCs w:val="24"/>
          <w:highlight w:val="yellow"/>
        </w:rPr>
      </w:pPr>
      <w:proofErr w:type="gramStart"/>
      <w:r w:rsidRPr="00C76681">
        <w:rPr>
          <w:rFonts w:ascii="Times New Roman" w:hAnsi="Times New Roman" w:cs="Times New Roman"/>
          <w:sz w:val="24"/>
          <w:szCs w:val="24"/>
          <w:highlight w:val="yellow"/>
        </w:rPr>
        <w:t>Moore,B.M.I.</w:t>
      </w:r>
      <w:proofErr w:type="gramEnd"/>
      <w:r w:rsidRPr="00C76681">
        <w:rPr>
          <w:rFonts w:ascii="Times New Roman" w:hAnsi="Times New Roman" w:cs="Times New Roman"/>
          <w:sz w:val="24"/>
          <w:szCs w:val="24"/>
          <w:highlight w:val="yellow"/>
        </w:rPr>
        <w:t>,Alex-Hart,B.A.&amp;</w:t>
      </w:r>
      <w:proofErr w:type="spellStart"/>
      <w:r w:rsidRPr="00C76681">
        <w:rPr>
          <w:rFonts w:ascii="Times New Roman" w:hAnsi="Times New Roman" w:cs="Times New Roman"/>
          <w:sz w:val="24"/>
          <w:szCs w:val="24"/>
          <w:highlight w:val="yellow"/>
        </w:rPr>
        <w:t>George,I.O</w:t>
      </w:r>
      <w:proofErr w:type="spellEnd"/>
      <w:r w:rsidRPr="00C76681">
        <w:rPr>
          <w:rFonts w:ascii="Times New Roman" w:hAnsi="Times New Roman" w:cs="Times New Roman"/>
          <w:sz w:val="24"/>
          <w:szCs w:val="24"/>
          <w:highlight w:val="yellow"/>
        </w:rPr>
        <w:t xml:space="preserve">.(2011).Utilization of health care services by </w:t>
      </w:r>
    </w:p>
    <w:p w:rsidR="00C76681" w:rsidRPr="00C76681" w:rsidRDefault="00C76681" w:rsidP="00D01B7E">
      <w:pPr>
        <w:spacing w:after="0" w:line="240" w:lineRule="auto"/>
        <w:jc w:val="both"/>
        <w:rPr>
          <w:rFonts w:ascii="Times New Roman" w:hAnsi="Times New Roman" w:cs="Times New Roman"/>
          <w:sz w:val="24"/>
          <w:szCs w:val="24"/>
          <w:highlight w:val="yellow"/>
        </w:rPr>
      </w:pPr>
      <w:r w:rsidRPr="00C76681">
        <w:rPr>
          <w:rFonts w:ascii="Times New Roman" w:hAnsi="Times New Roman" w:cs="Times New Roman"/>
          <w:sz w:val="24"/>
          <w:szCs w:val="24"/>
          <w:highlight w:val="yellow"/>
        </w:rPr>
        <w:t xml:space="preserve">             </w:t>
      </w:r>
      <w:r w:rsidR="003E6A0A">
        <w:rPr>
          <w:rFonts w:ascii="Times New Roman" w:hAnsi="Times New Roman" w:cs="Times New Roman"/>
          <w:sz w:val="24"/>
          <w:szCs w:val="24"/>
          <w:highlight w:val="yellow"/>
        </w:rPr>
        <w:t>p</w:t>
      </w:r>
      <w:r w:rsidRPr="00C76681">
        <w:rPr>
          <w:rFonts w:ascii="Times New Roman" w:hAnsi="Times New Roman" w:cs="Times New Roman"/>
          <w:sz w:val="24"/>
          <w:szCs w:val="24"/>
          <w:highlight w:val="yellow"/>
        </w:rPr>
        <w:t xml:space="preserve">regnant mothers during </w:t>
      </w:r>
      <w:proofErr w:type="spellStart"/>
      <w:proofErr w:type="gramStart"/>
      <w:r w:rsidRPr="00C76681">
        <w:rPr>
          <w:rFonts w:ascii="Times New Roman" w:hAnsi="Times New Roman" w:cs="Times New Roman"/>
          <w:sz w:val="24"/>
          <w:szCs w:val="24"/>
          <w:highlight w:val="yellow"/>
        </w:rPr>
        <w:t>delivery:a</w:t>
      </w:r>
      <w:proofErr w:type="spellEnd"/>
      <w:proofErr w:type="gramEnd"/>
      <w:r w:rsidRPr="00C76681">
        <w:rPr>
          <w:rFonts w:ascii="Times New Roman" w:hAnsi="Times New Roman" w:cs="Times New Roman"/>
          <w:sz w:val="24"/>
          <w:szCs w:val="24"/>
          <w:highlight w:val="yellow"/>
        </w:rPr>
        <w:t xml:space="preserve"> community based study in Nigeria, East </w:t>
      </w:r>
      <w:proofErr w:type="spellStart"/>
      <w:r w:rsidRPr="00C76681">
        <w:rPr>
          <w:rFonts w:ascii="Times New Roman" w:hAnsi="Times New Roman" w:cs="Times New Roman"/>
          <w:sz w:val="24"/>
          <w:szCs w:val="24"/>
          <w:highlight w:val="yellow"/>
        </w:rPr>
        <w:t>Afr</w:t>
      </w:r>
      <w:proofErr w:type="spellEnd"/>
    </w:p>
    <w:p w:rsidR="00C76681" w:rsidRPr="00C76681" w:rsidRDefault="00C76681" w:rsidP="00D01B7E">
      <w:pPr>
        <w:spacing w:after="0" w:line="240" w:lineRule="auto"/>
        <w:jc w:val="both"/>
        <w:rPr>
          <w:rFonts w:ascii="Times New Roman" w:hAnsi="Times New Roman" w:cs="Times New Roman"/>
          <w:sz w:val="24"/>
          <w:szCs w:val="24"/>
          <w:highlight w:val="yellow"/>
        </w:rPr>
      </w:pPr>
      <w:r w:rsidRPr="00C76681">
        <w:rPr>
          <w:rFonts w:ascii="Times New Roman" w:hAnsi="Times New Roman" w:cs="Times New Roman"/>
          <w:sz w:val="24"/>
          <w:szCs w:val="24"/>
          <w:highlight w:val="yellow"/>
        </w:rPr>
        <w:t xml:space="preserve">             </w:t>
      </w:r>
      <w:proofErr w:type="spellStart"/>
      <w:r w:rsidRPr="00C76681">
        <w:rPr>
          <w:rFonts w:ascii="Times New Roman" w:hAnsi="Times New Roman" w:cs="Times New Roman"/>
          <w:sz w:val="24"/>
          <w:szCs w:val="24"/>
          <w:highlight w:val="yellow"/>
        </w:rPr>
        <w:t>J.Public</w:t>
      </w:r>
      <w:proofErr w:type="spellEnd"/>
      <w:r w:rsidRPr="00C76681">
        <w:rPr>
          <w:rFonts w:ascii="Times New Roman" w:hAnsi="Times New Roman" w:cs="Times New Roman"/>
          <w:sz w:val="24"/>
          <w:szCs w:val="24"/>
          <w:highlight w:val="yellow"/>
        </w:rPr>
        <w:t xml:space="preserve"> Health.</w:t>
      </w:r>
    </w:p>
    <w:p w:rsidR="00C76681" w:rsidRDefault="00C76681" w:rsidP="00D01B7E">
      <w:pPr>
        <w:spacing w:after="0" w:line="240" w:lineRule="auto"/>
        <w:jc w:val="both"/>
        <w:rPr>
          <w:i/>
          <w:sz w:val="24"/>
          <w:szCs w:val="24"/>
          <w:highlight w:val="yellow"/>
        </w:rPr>
      </w:pPr>
    </w:p>
    <w:p w:rsidR="00C76681" w:rsidRDefault="00C76681" w:rsidP="00D01B7E">
      <w:pPr>
        <w:spacing w:after="0" w:line="240" w:lineRule="auto"/>
        <w:jc w:val="both"/>
        <w:rPr>
          <w:i/>
          <w:sz w:val="24"/>
          <w:szCs w:val="24"/>
          <w:highlight w:val="yellow"/>
        </w:rPr>
      </w:pPr>
    </w:p>
    <w:p w:rsidR="00C76681" w:rsidRPr="00C76681" w:rsidRDefault="00C76681"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ind w:right="-90"/>
        <w:jc w:val="both"/>
        <w:rPr>
          <w:rFonts w:ascii="Times New Roman" w:hAnsi="Times New Roman" w:cs="Times New Roman"/>
          <w:sz w:val="24"/>
          <w:szCs w:val="24"/>
          <w:highlight w:val="yellow"/>
        </w:rPr>
      </w:pPr>
    </w:p>
    <w:p w:rsidR="00D01B7E" w:rsidRPr="00A73403" w:rsidRDefault="00D01B7E" w:rsidP="00D01B7E">
      <w:pPr>
        <w:spacing w:after="0" w:line="240" w:lineRule="auto"/>
        <w:ind w:right="-90"/>
        <w:jc w:val="both"/>
        <w:rPr>
          <w:rFonts w:ascii="Times New Roman" w:hAnsi="Times New Roman" w:cs="Times New Roman"/>
          <w:i/>
          <w:sz w:val="24"/>
          <w:szCs w:val="24"/>
          <w:highlight w:val="yellow"/>
        </w:rPr>
      </w:pPr>
      <w:proofErr w:type="spellStart"/>
      <w:r w:rsidRPr="00A73403">
        <w:rPr>
          <w:rFonts w:ascii="Times New Roman" w:hAnsi="Times New Roman" w:cs="Times New Roman"/>
          <w:sz w:val="24"/>
          <w:szCs w:val="24"/>
          <w:highlight w:val="yellow"/>
        </w:rPr>
        <w:t>Nwankwo</w:t>
      </w:r>
      <w:proofErr w:type="spellEnd"/>
      <w:r w:rsidRPr="00A73403">
        <w:rPr>
          <w:rFonts w:ascii="Times New Roman" w:hAnsi="Times New Roman" w:cs="Times New Roman"/>
          <w:sz w:val="24"/>
          <w:szCs w:val="24"/>
          <w:highlight w:val="yellow"/>
        </w:rPr>
        <w:t xml:space="preserve">, O.C. (2013). </w:t>
      </w:r>
      <w:r w:rsidRPr="00A73403">
        <w:rPr>
          <w:rFonts w:ascii="Times New Roman" w:hAnsi="Times New Roman" w:cs="Times New Roman"/>
          <w:i/>
          <w:sz w:val="24"/>
          <w:szCs w:val="24"/>
          <w:highlight w:val="yellow"/>
        </w:rPr>
        <w:t xml:space="preserve">A practical guide to research writing for students of research </w:t>
      </w:r>
    </w:p>
    <w:p w:rsidR="00D01B7E" w:rsidRPr="00A73403" w:rsidRDefault="00D01B7E" w:rsidP="00D01B7E">
      <w:pPr>
        <w:spacing w:after="0" w:line="240" w:lineRule="auto"/>
        <w:ind w:right="-90"/>
        <w:jc w:val="both"/>
        <w:rPr>
          <w:rFonts w:ascii="Times New Roman" w:hAnsi="Times New Roman" w:cs="Times New Roman"/>
          <w:i/>
          <w:sz w:val="24"/>
          <w:szCs w:val="24"/>
          <w:highlight w:val="yellow"/>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t>enterprise (Rev. 5</w:t>
      </w:r>
      <w:r w:rsidRPr="00A73403">
        <w:rPr>
          <w:rFonts w:ascii="Times New Roman" w:hAnsi="Times New Roman" w:cs="Times New Roman"/>
          <w:i/>
          <w:sz w:val="24"/>
          <w:szCs w:val="24"/>
          <w:highlight w:val="yellow"/>
          <w:vertAlign w:val="superscript"/>
        </w:rPr>
        <w:t>th</w:t>
      </w:r>
      <w:r w:rsidRPr="00A73403">
        <w:rPr>
          <w:rFonts w:ascii="Times New Roman" w:hAnsi="Times New Roman" w:cs="Times New Roman"/>
          <w:i/>
          <w:sz w:val="24"/>
          <w:szCs w:val="24"/>
          <w:highlight w:val="yellow"/>
        </w:rPr>
        <w:t xml:space="preserve"> ed.)</w:t>
      </w:r>
      <w:r w:rsidRPr="00A73403">
        <w:rPr>
          <w:rFonts w:ascii="Times New Roman" w:hAnsi="Times New Roman" w:cs="Times New Roman"/>
          <w:sz w:val="24"/>
          <w:szCs w:val="24"/>
          <w:highlight w:val="yellow"/>
        </w:rPr>
        <w:t xml:space="preserve">. </w:t>
      </w:r>
      <w:proofErr w:type="spellStart"/>
      <w:r w:rsidRPr="00A73403">
        <w:rPr>
          <w:rFonts w:ascii="Times New Roman" w:hAnsi="Times New Roman" w:cs="Times New Roman"/>
          <w:sz w:val="24"/>
          <w:szCs w:val="24"/>
          <w:highlight w:val="yellow"/>
        </w:rPr>
        <w:t>Choba</w:t>
      </w:r>
      <w:proofErr w:type="spellEnd"/>
      <w:r w:rsidRPr="00A73403">
        <w:rPr>
          <w:rFonts w:ascii="Times New Roman" w:hAnsi="Times New Roman" w:cs="Times New Roman"/>
          <w:sz w:val="24"/>
          <w:szCs w:val="24"/>
          <w:highlight w:val="yellow"/>
        </w:rPr>
        <w:t>: University of Port Harcourt Press.</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sz w:val="24"/>
          <w:szCs w:val="24"/>
          <w:highlight w:val="yellow"/>
        </w:rPr>
      </w:pPr>
      <w:proofErr w:type="spellStart"/>
      <w:r w:rsidRPr="00A73403">
        <w:rPr>
          <w:rFonts w:ascii="Times New Roman" w:hAnsi="Times New Roman" w:cs="Times New Roman"/>
          <w:sz w:val="24"/>
          <w:szCs w:val="24"/>
          <w:highlight w:val="yellow"/>
        </w:rPr>
        <w:t>Nwokocha</w:t>
      </w:r>
      <w:proofErr w:type="spellEnd"/>
      <w:r w:rsidRPr="00A73403">
        <w:rPr>
          <w:rFonts w:ascii="Times New Roman" w:hAnsi="Times New Roman" w:cs="Times New Roman"/>
          <w:sz w:val="24"/>
          <w:szCs w:val="24"/>
          <w:highlight w:val="yellow"/>
        </w:rPr>
        <w:t xml:space="preserve">, E. E. (2006). Pregnancy outcomes among the </w:t>
      </w:r>
      <w:proofErr w:type="spellStart"/>
      <w:r w:rsidRPr="00A73403">
        <w:rPr>
          <w:rFonts w:ascii="Times New Roman" w:hAnsi="Times New Roman" w:cs="Times New Roman"/>
          <w:sz w:val="24"/>
          <w:szCs w:val="24"/>
          <w:highlight w:val="yellow"/>
        </w:rPr>
        <w:t>Ibani</w:t>
      </w:r>
      <w:proofErr w:type="spellEnd"/>
      <w:r w:rsidRPr="00A73403">
        <w:rPr>
          <w:rFonts w:ascii="Times New Roman" w:hAnsi="Times New Roman" w:cs="Times New Roman"/>
          <w:sz w:val="24"/>
          <w:szCs w:val="24"/>
          <w:highlight w:val="yellow"/>
        </w:rPr>
        <w:t xml:space="preserve"> of Rivers State, Nigeria: </w:t>
      </w: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Findings from case-studies. </w:t>
      </w:r>
      <w:r w:rsidRPr="00A73403">
        <w:rPr>
          <w:rFonts w:ascii="Times New Roman" w:hAnsi="Times New Roman" w:cs="Times New Roman"/>
          <w:i/>
          <w:sz w:val="24"/>
          <w:szCs w:val="24"/>
          <w:highlight w:val="yellow"/>
        </w:rPr>
        <w:t xml:space="preserve">Union for </w:t>
      </w:r>
      <w:proofErr w:type="gramStart"/>
      <w:r w:rsidRPr="00A73403">
        <w:rPr>
          <w:rFonts w:ascii="Times New Roman" w:hAnsi="Times New Roman" w:cs="Times New Roman"/>
          <w:i/>
          <w:sz w:val="24"/>
          <w:szCs w:val="24"/>
          <w:highlight w:val="yellow"/>
        </w:rPr>
        <w:t>African  Population</w:t>
      </w:r>
      <w:proofErr w:type="gramEnd"/>
      <w:r w:rsidRPr="00A73403">
        <w:rPr>
          <w:rFonts w:ascii="Times New Roman" w:hAnsi="Times New Roman" w:cs="Times New Roman"/>
          <w:i/>
          <w:sz w:val="24"/>
          <w:szCs w:val="24"/>
          <w:highlight w:val="yellow"/>
        </w:rPr>
        <w:t xml:space="preserve"> Studies, 21</w:t>
      </w:r>
      <w:r w:rsidRPr="00A73403">
        <w:rPr>
          <w:rFonts w:ascii="Times New Roman" w:hAnsi="Times New Roman" w:cs="Times New Roman"/>
          <w:sz w:val="24"/>
          <w:szCs w:val="24"/>
          <w:highlight w:val="yellow"/>
        </w:rPr>
        <w:t xml:space="preserve">(1) 93-118. </w:t>
      </w: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r>
      <w:proofErr w:type="gramStart"/>
      <w:r w:rsidRPr="00A73403">
        <w:rPr>
          <w:rFonts w:ascii="Times New Roman" w:hAnsi="Times New Roman" w:cs="Times New Roman"/>
          <w:sz w:val="24"/>
          <w:szCs w:val="24"/>
          <w:highlight w:val="yellow"/>
        </w:rPr>
        <w:t>Code  Number</w:t>
      </w:r>
      <w:proofErr w:type="gramEnd"/>
      <w:r w:rsidRPr="00A73403">
        <w:rPr>
          <w:rFonts w:ascii="Times New Roman" w:hAnsi="Times New Roman" w:cs="Times New Roman"/>
          <w:sz w:val="24"/>
          <w:szCs w:val="24"/>
          <w:highlight w:val="yellow"/>
        </w:rPr>
        <w:t>: ep06006</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sz w:val="24"/>
          <w:szCs w:val="24"/>
          <w:highlight w:val="yellow"/>
        </w:rPr>
      </w:pPr>
      <w:proofErr w:type="spellStart"/>
      <w:r w:rsidRPr="00A73403">
        <w:rPr>
          <w:rFonts w:ascii="Times New Roman" w:hAnsi="Times New Roman" w:cs="Times New Roman"/>
          <w:sz w:val="24"/>
          <w:szCs w:val="24"/>
          <w:highlight w:val="yellow"/>
        </w:rPr>
        <w:t>Olise</w:t>
      </w:r>
      <w:proofErr w:type="spellEnd"/>
      <w:r w:rsidRPr="00A73403">
        <w:rPr>
          <w:rFonts w:ascii="Times New Roman" w:hAnsi="Times New Roman" w:cs="Times New Roman"/>
          <w:sz w:val="24"/>
          <w:szCs w:val="24"/>
          <w:highlight w:val="yellow"/>
        </w:rPr>
        <w:t xml:space="preserve">, P. (2007). </w:t>
      </w:r>
      <w:r w:rsidRPr="00A73403">
        <w:rPr>
          <w:rFonts w:ascii="Times New Roman" w:hAnsi="Times New Roman" w:cs="Times New Roman"/>
          <w:i/>
          <w:sz w:val="24"/>
          <w:szCs w:val="24"/>
          <w:highlight w:val="yellow"/>
        </w:rPr>
        <w:t xml:space="preserve">Primary health care for sustainable development. </w:t>
      </w:r>
      <w:r w:rsidRPr="00A73403">
        <w:rPr>
          <w:rFonts w:ascii="Times New Roman" w:hAnsi="Times New Roman" w:cs="Times New Roman"/>
          <w:sz w:val="24"/>
          <w:szCs w:val="24"/>
          <w:highlight w:val="yellow"/>
        </w:rPr>
        <w:t xml:space="preserve">Abuja: </w:t>
      </w:r>
      <w:proofErr w:type="spellStart"/>
      <w:r w:rsidRPr="00A73403">
        <w:rPr>
          <w:rFonts w:ascii="Times New Roman" w:hAnsi="Times New Roman" w:cs="Times New Roman"/>
          <w:sz w:val="24"/>
          <w:szCs w:val="24"/>
          <w:highlight w:val="yellow"/>
        </w:rPr>
        <w:t>Ozege</w:t>
      </w:r>
      <w:proofErr w:type="spellEnd"/>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Publications.</w:t>
      </w:r>
    </w:p>
    <w:p w:rsidR="00D01B7E" w:rsidRPr="00A73403" w:rsidRDefault="00D01B7E" w:rsidP="00D01B7E">
      <w:pPr>
        <w:spacing w:after="0"/>
        <w:jc w:val="both"/>
        <w:rPr>
          <w:rFonts w:ascii="Times New Roman" w:hAnsi="Times New Roman" w:cs="Times New Roman"/>
          <w:b/>
          <w:sz w:val="24"/>
          <w:szCs w:val="24"/>
          <w:highlight w:val="yellow"/>
        </w:rPr>
      </w:pPr>
    </w:p>
    <w:p w:rsidR="00D01B7E" w:rsidRPr="00A73403" w:rsidRDefault="00D01B7E" w:rsidP="00D01B7E">
      <w:pPr>
        <w:spacing w:after="0"/>
        <w:ind w:right="-90"/>
        <w:jc w:val="both"/>
        <w:rPr>
          <w:rFonts w:ascii="Times New Roman" w:hAnsi="Times New Roman" w:cs="Times New Roman"/>
          <w:i/>
          <w:sz w:val="24"/>
          <w:szCs w:val="24"/>
          <w:highlight w:val="yellow"/>
        </w:rPr>
      </w:pPr>
      <w:proofErr w:type="spellStart"/>
      <w:r w:rsidRPr="00A73403">
        <w:rPr>
          <w:rFonts w:ascii="Times New Roman" w:hAnsi="Times New Roman" w:cs="Times New Roman"/>
          <w:sz w:val="24"/>
          <w:szCs w:val="24"/>
          <w:highlight w:val="yellow"/>
        </w:rPr>
        <w:lastRenderedPageBreak/>
        <w:t>Ravindran</w:t>
      </w:r>
      <w:proofErr w:type="spellEnd"/>
      <w:r w:rsidRPr="00A73403">
        <w:rPr>
          <w:rFonts w:ascii="Times New Roman" w:hAnsi="Times New Roman" w:cs="Times New Roman"/>
          <w:sz w:val="24"/>
          <w:szCs w:val="24"/>
          <w:highlight w:val="yellow"/>
        </w:rPr>
        <w:t xml:space="preserve">, T.K. &amp; </w:t>
      </w:r>
      <w:proofErr w:type="spellStart"/>
      <w:r w:rsidRPr="00A73403">
        <w:rPr>
          <w:rFonts w:ascii="Times New Roman" w:hAnsi="Times New Roman" w:cs="Times New Roman"/>
          <w:sz w:val="24"/>
          <w:szCs w:val="24"/>
          <w:highlight w:val="yellow"/>
        </w:rPr>
        <w:t>Berer</w:t>
      </w:r>
      <w:proofErr w:type="spellEnd"/>
      <w:r w:rsidRPr="00A73403">
        <w:rPr>
          <w:rFonts w:ascii="Times New Roman" w:hAnsi="Times New Roman" w:cs="Times New Roman"/>
          <w:sz w:val="24"/>
          <w:szCs w:val="24"/>
          <w:highlight w:val="yellow"/>
        </w:rPr>
        <w:t xml:space="preserve">, M. (2000). </w:t>
      </w:r>
      <w:r w:rsidRPr="00A73403">
        <w:rPr>
          <w:rFonts w:ascii="Times New Roman" w:hAnsi="Times New Roman" w:cs="Times New Roman"/>
          <w:i/>
          <w:sz w:val="24"/>
          <w:szCs w:val="24"/>
          <w:highlight w:val="yellow"/>
        </w:rPr>
        <w:t xml:space="preserve">Preventing maternal mortality: Evidence, resources </w:t>
      </w:r>
      <w:r w:rsidRPr="00A73403">
        <w:rPr>
          <w:rFonts w:ascii="Times New Roman" w:hAnsi="Times New Roman" w:cs="Times New Roman"/>
          <w:i/>
          <w:sz w:val="24"/>
          <w:szCs w:val="24"/>
          <w:highlight w:val="yellow"/>
        </w:rPr>
        <w:tab/>
        <w:t xml:space="preserve">leadership, action. In reproductive health matters. </w:t>
      </w:r>
      <w:r w:rsidRPr="00A73403">
        <w:rPr>
          <w:rFonts w:ascii="Times New Roman" w:hAnsi="Times New Roman" w:cs="Times New Roman"/>
          <w:sz w:val="24"/>
          <w:szCs w:val="24"/>
          <w:highlight w:val="yellow"/>
        </w:rPr>
        <w:t xml:space="preserve">London: Blackwell science  </w:t>
      </w:r>
      <w:r w:rsidRPr="00A73403">
        <w:rPr>
          <w:rFonts w:ascii="Times New Roman" w:hAnsi="Times New Roman" w:cs="Times New Roman"/>
          <w:sz w:val="24"/>
          <w:szCs w:val="24"/>
          <w:highlight w:val="yellow"/>
        </w:rPr>
        <w:tab/>
        <w:t>limited.</w:t>
      </w:r>
    </w:p>
    <w:p w:rsidR="00D01B7E" w:rsidRPr="00A73403" w:rsidRDefault="00D01B7E" w:rsidP="00D01B7E">
      <w:pPr>
        <w:spacing w:after="0"/>
        <w:jc w:val="both"/>
        <w:rPr>
          <w:rFonts w:ascii="Times New Roman" w:hAnsi="Times New Roman" w:cs="Times New Roman"/>
          <w:sz w:val="24"/>
          <w:szCs w:val="24"/>
          <w:highlight w:val="yellow"/>
        </w:rPr>
      </w:pPr>
    </w:p>
    <w:p w:rsidR="00D01B7E" w:rsidRPr="00A73403" w:rsidRDefault="00D01B7E" w:rsidP="00D01B7E">
      <w:pPr>
        <w:spacing w:after="0"/>
        <w:jc w:val="both"/>
        <w:rPr>
          <w:rFonts w:ascii="Times New Roman" w:hAnsi="Times New Roman" w:cs="Times New Roman"/>
          <w:sz w:val="24"/>
          <w:szCs w:val="24"/>
          <w:highlight w:val="yellow"/>
        </w:rPr>
      </w:pPr>
      <w:proofErr w:type="spellStart"/>
      <w:r w:rsidRPr="00A73403">
        <w:rPr>
          <w:rFonts w:ascii="Times New Roman" w:hAnsi="Times New Roman" w:cs="Times New Roman"/>
          <w:sz w:val="24"/>
          <w:szCs w:val="24"/>
          <w:highlight w:val="yellow"/>
        </w:rPr>
        <w:t>Rimer</w:t>
      </w:r>
      <w:proofErr w:type="spellEnd"/>
      <w:r w:rsidRPr="00A73403">
        <w:rPr>
          <w:rFonts w:ascii="Times New Roman" w:hAnsi="Times New Roman" w:cs="Times New Roman"/>
          <w:sz w:val="24"/>
          <w:szCs w:val="24"/>
          <w:highlight w:val="yellow"/>
        </w:rPr>
        <w:t xml:space="preserve">, B. &amp; </w:t>
      </w:r>
      <w:proofErr w:type="spellStart"/>
      <w:r w:rsidRPr="00A73403">
        <w:rPr>
          <w:rFonts w:ascii="Times New Roman" w:hAnsi="Times New Roman" w:cs="Times New Roman"/>
          <w:sz w:val="24"/>
          <w:szCs w:val="24"/>
          <w:highlight w:val="yellow"/>
        </w:rPr>
        <w:t>Glanz</w:t>
      </w:r>
      <w:proofErr w:type="spellEnd"/>
      <w:r w:rsidRPr="00A73403">
        <w:rPr>
          <w:rFonts w:ascii="Times New Roman" w:hAnsi="Times New Roman" w:cs="Times New Roman"/>
          <w:sz w:val="24"/>
          <w:szCs w:val="24"/>
          <w:highlight w:val="yellow"/>
        </w:rPr>
        <w:t>, K. (2005).</w:t>
      </w:r>
      <w:r w:rsidRPr="00A73403">
        <w:rPr>
          <w:rFonts w:ascii="Times New Roman" w:hAnsi="Times New Roman" w:cs="Times New Roman"/>
          <w:i/>
          <w:sz w:val="24"/>
          <w:szCs w:val="24"/>
          <w:highlight w:val="yellow"/>
        </w:rPr>
        <w:t>Theory a glance: A guide for health promotion practice.</w:t>
      </w:r>
      <w:r w:rsidRPr="00A73403">
        <w:rPr>
          <w:rFonts w:ascii="Times New Roman" w:hAnsi="Times New Roman" w:cs="Times New Roman"/>
          <w:sz w:val="24"/>
          <w:szCs w:val="24"/>
          <w:highlight w:val="yellow"/>
        </w:rPr>
        <w:t xml:space="preserve"> </w:t>
      </w:r>
    </w:p>
    <w:p w:rsidR="00D01B7E" w:rsidRPr="00A73403" w:rsidRDefault="00D01B7E" w:rsidP="00D01B7E">
      <w:pPr>
        <w:spacing w:after="0"/>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(2</w:t>
      </w:r>
      <w:r w:rsidRPr="00A73403">
        <w:rPr>
          <w:rFonts w:ascii="Times New Roman" w:hAnsi="Times New Roman" w:cs="Times New Roman"/>
          <w:sz w:val="24"/>
          <w:szCs w:val="24"/>
          <w:highlight w:val="yellow"/>
          <w:vertAlign w:val="superscript"/>
        </w:rPr>
        <w:t>nd</w:t>
      </w:r>
      <w:r w:rsidRPr="00A73403">
        <w:rPr>
          <w:rFonts w:ascii="Times New Roman" w:hAnsi="Times New Roman" w:cs="Times New Roman"/>
          <w:sz w:val="24"/>
          <w:szCs w:val="24"/>
          <w:highlight w:val="yellow"/>
        </w:rPr>
        <w:t xml:space="preserve"> ed.).  Bethesda, Maryland: US Department of Health and Human Services. </w:t>
      </w:r>
      <w:r w:rsidRPr="00A73403">
        <w:rPr>
          <w:rFonts w:ascii="Times New Roman" w:hAnsi="Times New Roman" w:cs="Times New Roman"/>
          <w:sz w:val="24"/>
          <w:szCs w:val="24"/>
          <w:highlight w:val="yellow"/>
        </w:rPr>
        <w:tab/>
        <w:t xml:space="preserve">Retrieved May 30 </w:t>
      </w:r>
      <w:hyperlink r:id="rId8" w:history="1">
        <w:r w:rsidRPr="00A73403">
          <w:rPr>
            <w:rStyle w:val="Hyperlink"/>
            <w:rFonts w:ascii="Times New Roman" w:hAnsi="Times New Roman" w:cs="Times New Roman"/>
            <w:color w:val="auto"/>
            <w:sz w:val="24"/>
            <w:szCs w:val="24"/>
            <w:highlight w:val="yellow"/>
            <w:u w:val="none"/>
          </w:rPr>
          <w:t>20</w:t>
        </w:r>
        <w:r w:rsidRPr="00A73403">
          <w:rPr>
            <w:rStyle w:val="Hyperlink"/>
            <w:rFonts w:ascii="Times New Roman" w:hAnsi="Times New Roman" w:cs="Times New Roman"/>
            <w:sz w:val="24"/>
            <w:szCs w:val="24"/>
            <w:highlight w:val="yellow"/>
            <w:u w:val="none"/>
          </w:rPr>
          <w:t>1</w:t>
        </w:r>
      </w:hyperlink>
      <w:r w:rsidRPr="00A73403">
        <w:rPr>
          <w:rFonts w:ascii="Times New Roman" w:hAnsi="Times New Roman" w:cs="Times New Roman"/>
          <w:sz w:val="24"/>
          <w:szCs w:val="24"/>
          <w:highlight w:val="yellow"/>
        </w:rPr>
        <w:t xml:space="preserve">3, from  </w:t>
      </w:r>
      <w:r w:rsidRPr="00A73403">
        <w:rPr>
          <w:rFonts w:ascii="Times New Roman" w:hAnsi="Times New Roman" w:cs="Times New Roman"/>
          <w:sz w:val="24"/>
          <w:szCs w:val="24"/>
          <w:highlight w:val="yellow"/>
        </w:rPr>
        <w:tab/>
        <w:t xml:space="preserve">http://www.cancer.gov/cancertopics/cancertibrary/theory.pdf.,  </w:t>
      </w:r>
    </w:p>
    <w:p w:rsidR="00D01B7E" w:rsidRPr="00A73403" w:rsidRDefault="00D01B7E" w:rsidP="00D01B7E">
      <w:pPr>
        <w:spacing w:after="0"/>
        <w:jc w:val="both"/>
        <w:rPr>
          <w:rFonts w:ascii="Times New Roman" w:hAnsi="Times New Roman" w:cs="Times New Roman"/>
          <w:sz w:val="24"/>
          <w:szCs w:val="24"/>
          <w:highlight w:val="yellow"/>
        </w:rPr>
      </w:pPr>
    </w:p>
    <w:p w:rsidR="00D01B7E" w:rsidRPr="00A73403" w:rsidRDefault="00D01B7E" w:rsidP="00D01B7E">
      <w:pPr>
        <w:spacing w:after="0"/>
        <w:jc w:val="both"/>
        <w:outlineLvl w:val="1"/>
        <w:rPr>
          <w:rStyle w:val="Emphasis"/>
          <w:rFonts w:ascii="Times New Roman" w:hAnsi="Times New Roman" w:cs="Times New Roman"/>
          <w:bCs/>
          <w:sz w:val="24"/>
          <w:szCs w:val="24"/>
          <w:highlight w:val="yellow"/>
        </w:rPr>
      </w:pPr>
      <w:r w:rsidRPr="00A73403">
        <w:rPr>
          <w:rFonts w:ascii="Times New Roman" w:hAnsi="Times New Roman" w:cs="Times New Roman"/>
          <w:i/>
          <w:sz w:val="24"/>
          <w:szCs w:val="24"/>
          <w:highlight w:val="yellow"/>
        </w:rPr>
        <w:t>Safe motherhood Initiative.</w:t>
      </w:r>
      <w:r w:rsidRPr="00A73403">
        <w:rPr>
          <w:rStyle w:val="Emphasis"/>
          <w:rFonts w:ascii="Times New Roman" w:hAnsi="Times New Roman" w:cs="Times New Roman"/>
          <w:bCs/>
          <w:sz w:val="24"/>
          <w:szCs w:val="24"/>
          <w:highlight w:val="yellow"/>
        </w:rPr>
        <w:t xml:space="preserve"> (</w:t>
      </w:r>
      <w:r w:rsidRPr="00A73403">
        <w:rPr>
          <w:rStyle w:val="Strong"/>
          <w:rFonts w:ascii="Times New Roman" w:hAnsi="Times New Roman" w:cs="Times New Roman"/>
          <w:sz w:val="24"/>
          <w:szCs w:val="24"/>
          <w:highlight w:val="yellow"/>
        </w:rPr>
        <w:t>2011).</w:t>
      </w:r>
      <w:r w:rsidRPr="00A73403">
        <w:rPr>
          <w:rFonts w:ascii="Times New Roman" w:hAnsi="Times New Roman" w:cs="Times New Roman"/>
          <w:sz w:val="24"/>
          <w:szCs w:val="24"/>
          <w:highlight w:val="yellow"/>
        </w:rPr>
        <w:t xml:space="preserve"> </w:t>
      </w:r>
      <w:r w:rsidRPr="00A73403">
        <w:rPr>
          <w:rStyle w:val="Emphasis"/>
          <w:rFonts w:ascii="Times New Roman" w:hAnsi="Times New Roman" w:cs="Times New Roman"/>
          <w:bCs/>
          <w:sz w:val="24"/>
          <w:szCs w:val="24"/>
          <w:highlight w:val="yellow"/>
        </w:rPr>
        <w:t xml:space="preserve">Safe Motherhood Programs Newsletter. Retrieved </w:t>
      </w:r>
    </w:p>
    <w:p w:rsidR="00D01B7E" w:rsidRPr="00A73403" w:rsidRDefault="00D01B7E" w:rsidP="00D01B7E">
      <w:pPr>
        <w:spacing w:after="0"/>
        <w:jc w:val="both"/>
        <w:outlineLvl w:val="1"/>
        <w:rPr>
          <w:rFonts w:ascii="Times New Roman" w:hAnsi="Times New Roman" w:cs="Times New Roman"/>
          <w:bCs/>
          <w:i/>
          <w:iCs/>
          <w:sz w:val="24"/>
          <w:szCs w:val="24"/>
          <w:highlight w:val="yellow"/>
        </w:rPr>
      </w:pPr>
      <w:r w:rsidRPr="00A73403">
        <w:rPr>
          <w:rStyle w:val="Emphasis"/>
          <w:rFonts w:ascii="Times New Roman" w:hAnsi="Times New Roman" w:cs="Times New Roman"/>
          <w:bCs/>
          <w:sz w:val="24"/>
          <w:szCs w:val="24"/>
          <w:highlight w:val="yellow"/>
        </w:rPr>
        <w:t xml:space="preserve">       </w:t>
      </w:r>
      <w:r w:rsidRPr="00A73403">
        <w:rPr>
          <w:rStyle w:val="Emphasis"/>
          <w:rFonts w:ascii="Times New Roman" w:hAnsi="Times New Roman" w:cs="Times New Roman"/>
          <w:bCs/>
          <w:sz w:val="24"/>
          <w:szCs w:val="24"/>
          <w:highlight w:val="yellow"/>
        </w:rPr>
        <w:tab/>
        <w:t xml:space="preserve">from  </w:t>
      </w:r>
      <w:r w:rsidRPr="00A73403">
        <w:rPr>
          <w:rFonts w:ascii="Times New Roman" w:hAnsi="Times New Roman" w:cs="Times New Roman"/>
          <w:sz w:val="24"/>
          <w:szCs w:val="24"/>
          <w:highlight w:val="yellow"/>
        </w:rPr>
        <w:t>http</w:t>
      </w:r>
      <w:hyperlink r:id="rId9" w:tgtFrame="_blank" w:history="1">
        <w:r w:rsidRPr="00A73403">
          <w:rPr>
            <w:rStyle w:val="Strong"/>
            <w:rFonts w:ascii="Times New Roman" w:hAnsi="Times New Roman" w:cs="Times New Roman"/>
            <w:sz w:val="24"/>
            <w:szCs w:val="24"/>
            <w:highlight w:val="yellow"/>
          </w:rPr>
          <w:t>www.lifewraps.org</w:t>
        </w:r>
      </w:hyperlink>
      <w:r w:rsidRPr="00A73403">
        <w:rPr>
          <w:rStyle w:val="Strong"/>
          <w:rFonts w:ascii="Times New Roman" w:hAnsi="Times New Roman" w:cs="Times New Roman"/>
          <w:sz w:val="24"/>
          <w:szCs w:val="24"/>
          <w:highlight w:val="yellow"/>
        </w:rPr>
        <w:t xml:space="preserve">. </w:t>
      </w:r>
      <w:r w:rsidRPr="00A73403">
        <w:rPr>
          <w:rFonts w:ascii="Times New Roman" w:hAnsi="Times New Roman" w:cs="Times New Roman"/>
          <w:b/>
          <w:sz w:val="24"/>
          <w:szCs w:val="24"/>
          <w:highlight w:val="yellow"/>
        </w:rPr>
        <w:t> </w:t>
      </w:r>
    </w:p>
    <w:p w:rsidR="00D01B7E" w:rsidRPr="00A73403" w:rsidRDefault="00D01B7E" w:rsidP="00D01B7E">
      <w:pPr>
        <w:spacing w:after="0"/>
        <w:ind w:right="-90"/>
        <w:jc w:val="both"/>
        <w:rPr>
          <w:rFonts w:ascii="Times New Roman" w:hAnsi="Times New Roman" w:cs="Times New Roman"/>
          <w:sz w:val="24"/>
          <w:szCs w:val="24"/>
          <w:highlight w:val="yellow"/>
        </w:rPr>
      </w:pPr>
    </w:p>
    <w:p w:rsidR="00D01B7E" w:rsidRPr="00A73403" w:rsidRDefault="00D01B7E" w:rsidP="00D01B7E">
      <w:pPr>
        <w:spacing w:after="0"/>
        <w:ind w:left="284" w:right="-90" w:hanging="284"/>
        <w:jc w:val="both"/>
        <w:rPr>
          <w:rFonts w:ascii="Times New Roman" w:hAnsi="Times New Roman" w:cs="Times New Roman"/>
          <w:sz w:val="24"/>
          <w:szCs w:val="24"/>
          <w:highlight w:val="yellow"/>
        </w:rPr>
      </w:pPr>
      <w:proofErr w:type="spellStart"/>
      <w:r w:rsidRPr="00A73403">
        <w:rPr>
          <w:rFonts w:ascii="Times New Roman" w:hAnsi="Times New Roman" w:cs="Times New Roman"/>
          <w:sz w:val="24"/>
          <w:szCs w:val="24"/>
          <w:highlight w:val="yellow"/>
        </w:rPr>
        <w:t>Shiffman</w:t>
      </w:r>
      <w:proofErr w:type="spellEnd"/>
      <w:r w:rsidRPr="00A73403">
        <w:rPr>
          <w:rFonts w:ascii="Times New Roman" w:hAnsi="Times New Roman" w:cs="Times New Roman"/>
          <w:sz w:val="24"/>
          <w:szCs w:val="24"/>
          <w:highlight w:val="yellow"/>
        </w:rPr>
        <w:t xml:space="preserve">, J. &amp; </w:t>
      </w:r>
      <w:proofErr w:type="spellStart"/>
      <w:r w:rsidRPr="00A73403">
        <w:rPr>
          <w:rFonts w:ascii="Times New Roman" w:hAnsi="Times New Roman" w:cs="Times New Roman"/>
          <w:sz w:val="24"/>
          <w:szCs w:val="24"/>
          <w:highlight w:val="yellow"/>
        </w:rPr>
        <w:t>Okonofua</w:t>
      </w:r>
      <w:proofErr w:type="spellEnd"/>
      <w:r w:rsidRPr="00A73403">
        <w:rPr>
          <w:rFonts w:ascii="Times New Roman" w:hAnsi="Times New Roman" w:cs="Times New Roman"/>
          <w:sz w:val="24"/>
          <w:szCs w:val="24"/>
          <w:highlight w:val="yellow"/>
        </w:rPr>
        <w:t xml:space="preserve">, F. (2007). The state of political priority for safe motherhood in </w:t>
      </w:r>
    </w:p>
    <w:p w:rsidR="00D01B7E" w:rsidRPr="00A73403" w:rsidRDefault="00D01B7E" w:rsidP="00D01B7E">
      <w:pPr>
        <w:spacing w:after="0"/>
        <w:ind w:left="284" w:right="-90" w:hanging="284"/>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Nigeria.  </w:t>
      </w:r>
      <w:r w:rsidRPr="00A73403">
        <w:rPr>
          <w:rFonts w:ascii="Times New Roman" w:hAnsi="Times New Roman" w:cs="Times New Roman"/>
          <w:i/>
          <w:sz w:val="24"/>
          <w:szCs w:val="24"/>
          <w:highlight w:val="yellow"/>
        </w:rPr>
        <w:t>BJOG</w:t>
      </w:r>
      <w:r w:rsidRPr="00A73403">
        <w:rPr>
          <w:rFonts w:ascii="Times New Roman" w:hAnsi="Times New Roman" w:cs="Times New Roman"/>
          <w:sz w:val="24"/>
          <w:szCs w:val="24"/>
          <w:highlight w:val="yellow"/>
        </w:rPr>
        <w:t xml:space="preserve">. </w:t>
      </w:r>
      <w:r w:rsidRPr="00A73403">
        <w:rPr>
          <w:rFonts w:ascii="Times New Roman" w:hAnsi="Times New Roman" w:cs="Times New Roman"/>
          <w:i/>
          <w:sz w:val="24"/>
          <w:szCs w:val="24"/>
          <w:highlight w:val="yellow"/>
        </w:rPr>
        <w:t>114</w:t>
      </w:r>
      <w:r w:rsidRPr="00A73403">
        <w:rPr>
          <w:rFonts w:ascii="Times New Roman" w:hAnsi="Times New Roman" w:cs="Times New Roman"/>
          <w:sz w:val="24"/>
          <w:szCs w:val="24"/>
          <w:highlight w:val="yellow"/>
        </w:rPr>
        <w:t>:127-133.</w:t>
      </w:r>
    </w:p>
    <w:p w:rsidR="00D01B7E" w:rsidRPr="00A73403" w:rsidRDefault="00D01B7E" w:rsidP="00D01B7E">
      <w:pPr>
        <w:spacing w:after="0"/>
        <w:ind w:right="-90"/>
        <w:jc w:val="both"/>
        <w:rPr>
          <w:rFonts w:ascii="Times New Roman" w:hAnsi="Times New Roman" w:cs="Times New Roman"/>
          <w:sz w:val="24"/>
          <w:szCs w:val="24"/>
          <w:highlight w:val="yellow"/>
        </w:rPr>
      </w:pPr>
    </w:p>
    <w:p w:rsidR="00D01B7E" w:rsidRPr="00A73403" w:rsidRDefault="00D01B7E" w:rsidP="00D01B7E">
      <w:pPr>
        <w:tabs>
          <w:tab w:val="left" w:pos="490"/>
        </w:tabs>
        <w:spacing w:after="0"/>
        <w:jc w:val="both"/>
        <w:rPr>
          <w:rFonts w:ascii="Cambria Math" w:hAnsi="Cambria Math" w:cs="Times New Roman"/>
          <w:i/>
          <w:sz w:val="24"/>
          <w:szCs w:val="24"/>
          <w:highlight w:val="yellow"/>
        </w:rPr>
      </w:pPr>
      <w:r w:rsidRPr="00A73403">
        <w:rPr>
          <w:rFonts w:ascii="Times New Roman" w:hAnsi="Times New Roman" w:cs="Times New Roman"/>
          <w:sz w:val="24"/>
          <w:szCs w:val="24"/>
          <w:highlight w:val="yellow"/>
        </w:rPr>
        <w:t xml:space="preserve">University of Washington Institute for Health Metrics and Evaluation. (2016). </w:t>
      </w:r>
      <w:r w:rsidRPr="00A73403">
        <w:rPr>
          <w:rFonts w:ascii="Times New Roman" w:hAnsi="Times New Roman" w:cs="Times New Roman"/>
          <w:i/>
          <w:sz w:val="24"/>
          <w:szCs w:val="24"/>
          <w:highlight w:val="yellow"/>
        </w:rPr>
        <w:t>Disability</w:t>
      </w:r>
      <w:r w:rsidRPr="00A73403">
        <w:rPr>
          <w:rFonts w:ascii="Cambria Math" w:hAnsi="Cambria Math" w:cs="Times New Roman"/>
          <w:i/>
          <w:sz w:val="24"/>
          <w:szCs w:val="24"/>
          <w:highlight w:val="yellow"/>
        </w:rPr>
        <w:t>‐</w:t>
      </w:r>
    </w:p>
    <w:p w:rsidR="00D01B7E" w:rsidRPr="00A73403" w:rsidRDefault="00D01B7E" w:rsidP="00D01B7E">
      <w:pPr>
        <w:tabs>
          <w:tab w:val="left" w:pos="709"/>
        </w:tabs>
        <w:spacing w:after="0"/>
        <w:jc w:val="both"/>
        <w:rPr>
          <w:rFonts w:ascii="Times New Roman" w:hAnsi="Times New Roman" w:cs="Times New Roman"/>
          <w:i/>
          <w:sz w:val="24"/>
          <w:szCs w:val="24"/>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proofErr w:type="gramStart"/>
      <w:r w:rsidRPr="00A73403">
        <w:rPr>
          <w:rFonts w:ascii="Times New Roman" w:hAnsi="Times New Roman" w:cs="Times New Roman"/>
          <w:i/>
          <w:sz w:val="24"/>
          <w:szCs w:val="24"/>
          <w:highlight w:val="yellow"/>
        </w:rPr>
        <w:t>adjusted  life</w:t>
      </w:r>
      <w:proofErr w:type="gramEnd"/>
      <w:r w:rsidRPr="00A73403">
        <w:rPr>
          <w:rFonts w:ascii="Times New Roman" w:hAnsi="Times New Roman" w:cs="Times New Roman"/>
          <w:i/>
          <w:sz w:val="24"/>
          <w:szCs w:val="24"/>
          <w:highlight w:val="yellow"/>
        </w:rPr>
        <w:t xml:space="preserve"> years (DALYs) for 291 diseases and injuries in 21 regions, 1990–</w:t>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t xml:space="preserve">2010: A systematic analysis for the Global Burden of Disease Study 2010. </w:t>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sz w:val="24"/>
          <w:szCs w:val="24"/>
          <w:highlight w:val="yellow"/>
        </w:rPr>
        <w:t>Retrieved From</w:t>
      </w: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r w:rsidRPr="00A73403">
        <w:rPr>
          <w:rFonts w:ascii="Times New Roman" w:hAnsi="Times New Roman" w:cs="Times New Roman"/>
          <w:i/>
          <w:sz w:val="24"/>
          <w:szCs w:val="24"/>
          <w:highlight w:val="yellow"/>
        </w:rPr>
        <w:tab/>
      </w:r>
      <w:hyperlink r:id="rId10" w:history="1">
        <w:r w:rsidRPr="00A73403">
          <w:rPr>
            <w:rStyle w:val="Hyperlink"/>
            <w:rFonts w:ascii="Times New Roman" w:hAnsi="Times New Roman" w:cs="Times New Roman"/>
            <w:color w:val="auto"/>
            <w:sz w:val="24"/>
            <w:szCs w:val="24"/>
            <w:highlight w:val="yellow"/>
            <w:u w:val="none"/>
          </w:rPr>
          <w:t>http://www.healthdata.org/researcharticle/disability%E2%80%90adjustedlifeyear</w:t>
        </w:r>
        <w:r w:rsidRPr="00A73403">
          <w:rPr>
            <w:rStyle w:val="Hyperlink"/>
            <w:rFonts w:ascii="Times New Roman" w:hAnsi="Times New Roman" w:cs="Times New Roman"/>
            <w:color w:val="auto"/>
            <w:sz w:val="24"/>
            <w:szCs w:val="24"/>
            <w:highlight w:val="yellow"/>
            <w:u w:val="none"/>
          </w:rPr>
          <w:tab/>
          <w:t>sdalys291diseasesandinjuries21regions1990%E2%80%932010http://www.health</w:t>
        </w:r>
        <w:r w:rsidRPr="00A73403">
          <w:rPr>
            <w:rStyle w:val="Hyperlink"/>
            <w:rFonts w:ascii="Times New Roman" w:hAnsi="Times New Roman" w:cs="Times New Roman"/>
            <w:color w:val="auto"/>
            <w:sz w:val="24"/>
            <w:szCs w:val="24"/>
            <w:highlight w:val="yellow"/>
            <w:u w:val="none"/>
          </w:rPr>
          <w:tab/>
          <w:t>data.org/research-article/disability%E2%80%90adjusted-life-years-dalys-291-</w:t>
        </w:r>
        <w:r w:rsidRPr="00A73403">
          <w:rPr>
            <w:rStyle w:val="Hyperlink"/>
            <w:rFonts w:ascii="Times New Roman" w:hAnsi="Times New Roman" w:cs="Times New Roman"/>
            <w:color w:val="auto"/>
            <w:sz w:val="24"/>
            <w:szCs w:val="24"/>
            <w:highlight w:val="yellow"/>
            <w:u w:val="none"/>
          </w:rPr>
          <w:tab/>
          <w:t>diseases-and-injuries-21-regions-1990%E2%80%932010</w:t>
        </w:r>
      </w:hyperlink>
    </w:p>
    <w:p w:rsidR="00D01B7E" w:rsidRPr="00A73403" w:rsidRDefault="00D01B7E" w:rsidP="00D01B7E">
      <w:pPr>
        <w:tabs>
          <w:tab w:val="left" w:pos="490"/>
        </w:tabs>
        <w:spacing w:after="0"/>
        <w:ind w:left="284" w:hanging="284"/>
        <w:jc w:val="both"/>
        <w:rPr>
          <w:rFonts w:ascii="Times New Roman" w:hAnsi="Times New Roman"/>
          <w:sz w:val="24"/>
          <w:szCs w:val="24"/>
          <w:highlight w:val="yellow"/>
        </w:rPr>
      </w:pPr>
    </w:p>
    <w:p w:rsidR="00D01B7E" w:rsidRPr="00A73403" w:rsidRDefault="00D01B7E" w:rsidP="00D01B7E">
      <w:pPr>
        <w:tabs>
          <w:tab w:val="left" w:pos="490"/>
        </w:tabs>
        <w:spacing w:after="0"/>
        <w:ind w:left="284" w:hanging="284"/>
        <w:jc w:val="both"/>
        <w:rPr>
          <w:rFonts w:ascii="Times New Roman" w:hAnsi="Times New Roman"/>
          <w:sz w:val="24"/>
          <w:szCs w:val="24"/>
          <w:highlight w:val="yellow"/>
        </w:rPr>
      </w:pPr>
      <w:proofErr w:type="spellStart"/>
      <w:r w:rsidRPr="00A73403">
        <w:rPr>
          <w:rFonts w:ascii="Times New Roman" w:hAnsi="Times New Roman"/>
          <w:sz w:val="24"/>
          <w:szCs w:val="24"/>
          <w:highlight w:val="yellow"/>
        </w:rPr>
        <w:t>Uzoigwe</w:t>
      </w:r>
      <w:proofErr w:type="spellEnd"/>
      <w:r w:rsidRPr="00A73403">
        <w:rPr>
          <w:rFonts w:ascii="Times New Roman" w:hAnsi="Times New Roman"/>
          <w:sz w:val="24"/>
          <w:szCs w:val="24"/>
          <w:highlight w:val="yellow"/>
        </w:rPr>
        <w:t xml:space="preserve">, S. A. &amp; John, C. T. (2004). Maternal Mortality in the University of Port </w:t>
      </w:r>
    </w:p>
    <w:p w:rsidR="00D01B7E" w:rsidRPr="00A73403" w:rsidRDefault="00D01B7E" w:rsidP="00D01B7E">
      <w:pPr>
        <w:tabs>
          <w:tab w:val="left" w:pos="490"/>
        </w:tabs>
        <w:spacing w:after="0"/>
        <w:ind w:left="284" w:hanging="284"/>
        <w:jc w:val="both"/>
        <w:rPr>
          <w:rFonts w:ascii="Times New Roman" w:hAnsi="Times New Roman"/>
          <w:sz w:val="24"/>
          <w:szCs w:val="24"/>
          <w:highlight w:val="yellow"/>
        </w:rPr>
      </w:pPr>
      <w:r w:rsidRPr="00A73403">
        <w:rPr>
          <w:rFonts w:ascii="Times New Roman" w:hAnsi="Times New Roman"/>
          <w:sz w:val="24"/>
          <w:szCs w:val="24"/>
          <w:highlight w:val="yellow"/>
        </w:rPr>
        <w:t xml:space="preserve">         </w:t>
      </w:r>
      <w:r w:rsidRPr="00A73403">
        <w:rPr>
          <w:rFonts w:ascii="Times New Roman" w:hAnsi="Times New Roman"/>
          <w:sz w:val="24"/>
          <w:szCs w:val="24"/>
          <w:highlight w:val="yellow"/>
        </w:rPr>
        <w:tab/>
        <w:t xml:space="preserve">Harcourt     Teaching Hospital, Port Harcourt in the Last Year before the New </w:t>
      </w:r>
    </w:p>
    <w:p w:rsidR="00D01B7E" w:rsidRPr="00A73403" w:rsidRDefault="00D01B7E" w:rsidP="00D01B7E">
      <w:pPr>
        <w:tabs>
          <w:tab w:val="left" w:pos="490"/>
        </w:tabs>
        <w:spacing w:after="0"/>
        <w:ind w:left="284" w:hanging="284"/>
        <w:jc w:val="both"/>
        <w:rPr>
          <w:rFonts w:ascii="Times New Roman" w:hAnsi="Times New Roman" w:cs="Times New Roman"/>
          <w:sz w:val="24"/>
          <w:szCs w:val="24"/>
          <w:highlight w:val="yellow"/>
        </w:rPr>
      </w:pPr>
      <w:r w:rsidRPr="00A73403">
        <w:rPr>
          <w:rFonts w:ascii="Times New Roman" w:hAnsi="Times New Roman"/>
          <w:sz w:val="24"/>
          <w:szCs w:val="24"/>
          <w:highlight w:val="yellow"/>
        </w:rPr>
        <w:t xml:space="preserve">         </w:t>
      </w:r>
      <w:r w:rsidRPr="00A73403">
        <w:rPr>
          <w:rFonts w:ascii="Times New Roman" w:hAnsi="Times New Roman"/>
          <w:sz w:val="24"/>
          <w:szCs w:val="24"/>
          <w:highlight w:val="yellow"/>
        </w:rPr>
        <w:tab/>
      </w:r>
      <w:proofErr w:type="spellStart"/>
      <w:r w:rsidRPr="00A73403">
        <w:rPr>
          <w:rFonts w:ascii="Times New Roman" w:hAnsi="Times New Roman"/>
          <w:sz w:val="24"/>
          <w:szCs w:val="24"/>
          <w:highlight w:val="yellow"/>
        </w:rPr>
        <w:t>Millennium.</w:t>
      </w:r>
      <w:r w:rsidRPr="00A73403">
        <w:rPr>
          <w:rFonts w:ascii="Times New Roman" w:hAnsi="Times New Roman"/>
          <w:i/>
          <w:sz w:val="24"/>
          <w:szCs w:val="24"/>
          <w:highlight w:val="yellow"/>
        </w:rPr>
        <w:t>Nigeria</w:t>
      </w:r>
      <w:proofErr w:type="spellEnd"/>
      <w:r w:rsidRPr="00A73403">
        <w:rPr>
          <w:rFonts w:ascii="Times New Roman" w:hAnsi="Times New Roman"/>
          <w:i/>
          <w:sz w:val="24"/>
          <w:szCs w:val="24"/>
          <w:highlight w:val="yellow"/>
        </w:rPr>
        <w:t xml:space="preserve"> journal of Medicine 13</w:t>
      </w:r>
      <w:r w:rsidRPr="00A73403">
        <w:rPr>
          <w:rFonts w:ascii="Times New Roman" w:hAnsi="Times New Roman"/>
          <w:sz w:val="24"/>
          <w:szCs w:val="24"/>
          <w:highlight w:val="yellow"/>
        </w:rPr>
        <w:t>(1)</w:t>
      </w:r>
      <w:r w:rsidRPr="00A73403">
        <w:rPr>
          <w:rFonts w:ascii="Times New Roman" w:hAnsi="Times New Roman"/>
          <w:i/>
          <w:sz w:val="24"/>
          <w:szCs w:val="24"/>
          <w:highlight w:val="yellow"/>
        </w:rPr>
        <w:t>.</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 xml:space="preserve">World Health Organization. (1977). Definitions and Recommendation. </w:t>
      </w:r>
      <w:r w:rsidRPr="00A73403">
        <w:rPr>
          <w:rFonts w:ascii="Times New Roman" w:hAnsi="Times New Roman" w:cs="Times New Roman"/>
          <w:i/>
          <w:sz w:val="24"/>
          <w:szCs w:val="24"/>
          <w:highlight w:val="yellow"/>
        </w:rPr>
        <w:t xml:space="preserve"> Manual of the </w:t>
      </w: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t>international Statistical Classification of Diseases, injuries, and causes of death.</w:t>
      </w: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r>
      <w:r w:rsidRPr="00A73403">
        <w:rPr>
          <w:rFonts w:ascii="Times New Roman" w:hAnsi="Times New Roman" w:cs="Times New Roman"/>
          <w:i/>
          <w:sz w:val="24"/>
          <w:szCs w:val="24"/>
          <w:highlight w:val="yellow"/>
        </w:rPr>
        <w:t>1</w:t>
      </w:r>
      <w:r w:rsidRPr="00A73403">
        <w:rPr>
          <w:rFonts w:ascii="Times New Roman" w:hAnsi="Times New Roman" w:cs="Times New Roman"/>
          <w:sz w:val="24"/>
          <w:szCs w:val="24"/>
          <w:highlight w:val="yellow"/>
        </w:rPr>
        <w:t xml:space="preserve">763-764. </w:t>
      </w:r>
    </w:p>
    <w:p w:rsidR="00D01B7E" w:rsidRPr="00A73403" w:rsidRDefault="00D01B7E" w:rsidP="00D01B7E">
      <w:pPr>
        <w:spacing w:after="0"/>
        <w:jc w:val="both"/>
        <w:rPr>
          <w:rFonts w:ascii="Times New Roman" w:hAnsi="Times New Roman" w:cs="Times New Roman"/>
          <w:sz w:val="24"/>
          <w:szCs w:val="24"/>
          <w:highlight w:val="yellow"/>
        </w:rPr>
      </w:pPr>
    </w:p>
    <w:p w:rsidR="00D01B7E" w:rsidRPr="00A73403" w:rsidRDefault="00D01B7E" w:rsidP="00D01B7E">
      <w:pPr>
        <w:spacing w:after="0"/>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 xml:space="preserve">World Health Organization. (1986). </w:t>
      </w:r>
      <w:r w:rsidRPr="00A73403">
        <w:rPr>
          <w:rFonts w:ascii="Times New Roman" w:hAnsi="Times New Roman" w:cs="Times New Roman"/>
          <w:i/>
          <w:sz w:val="24"/>
          <w:szCs w:val="24"/>
          <w:highlight w:val="yellow"/>
        </w:rPr>
        <w:t xml:space="preserve">Ottawa Charter for Health Promotion. Geneva: </w:t>
      </w:r>
      <w:r w:rsidRPr="00A73403">
        <w:rPr>
          <w:rFonts w:ascii="Times New Roman" w:hAnsi="Times New Roman" w:cs="Times New Roman"/>
          <w:i/>
          <w:sz w:val="24"/>
          <w:szCs w:val="24"/>
          <w:highlight w:val="yellow"/>
        </w:rPr>
        <w:tab/>
      </w:r>
      <w:r w:rsidRPr="00A73403">
        <w:rPr>
          <w:rFonts w:ascii="Times New Roman" w:hAnsi="Times New Roman" w:cs="Times New Roman"/>
          <w:sz w:val="24"/>
          <w:szCs w:val="24"/>
          <w:highlight w:val="yellow"/>
        </w:rPr>
        <w:t>WHO.</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 xml:space="preserve">World Health Organization. (2005). </w:t>
      </w:r>
      <w:r w:rsidRPr="00A73403">
        <w:rPr>
          <w:rFonts w:ascii="Times New Roman" w:hAnsi="Times New Roman" w:cs="Times New Roman"/>
          <w:i/>
          <w:sz w:val="24"/>
          <w:szCs w:val="24"/>
          <w:highlight w:val="yellow"/>
        </w:rPr>
        <w:t xml:space="preserve">World Health Report 2005: Make every mother and </w:t>
      </w: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t xml:space="preserve">child count. </w:t>
      </w:r>
      <w:r w:rsidRPr="00A73403">
        <w:rPr>
          <w:rFonts w:ascii="Times New Roman" w:hAnsi="Times New Roman" w:cs="Times New Roman"/>
          <w:sz w:val="24"/>
          <w:szCs w:val="24"/>
          <w:highlight w:val="yellow"/>
        </w:rPr>
        <w:t>Geneva: WHO.</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World Health Organization Media Center </w:t>
      </w:r>
      <w:proofErr w:type="spellStart"/>
      <w:r w:rsidRPr="00A73403">
        <w:rPr>
          <w:rFonts w:ascii="Times New Roman" w:hAnsi="Times New Roman" w:cs="Times New Roman"/>
          <w:sz w:val="24"/>
          <w:szCs w:val="24"/>
          <w:highlight w:val="yellow"/>
        </w:rPr>
        <w:t>FactSheet</w:t>
      </w:r>
      <w:proofErr w:type="spellEnd"/>
      <w:r w:rsidRPr="00A73403">
        <w:rPr>
          <w:rFonts w:ascii="Times New Roman" w:hAnsi="Times New Roman" w:cs="Times New Roman"/>
          <w:sz w:val="24"/>
          <w:szCs w:val="24"/>
          <w:highlight w:val="yellow"/>
        </w:rPr>
        <w:t xml:space="preserve"> N</w:t>
      </w:r>
      <w:r w:rsidRPr="00A73403">
        <w:rPr>
          <w:rFonts w:ascii="Times New Roman" w:hAnsi="Times New Roman" w:cs="Times New Roman"/>
          <w:sz w:val="24"/>
          <w:szCs w:val="24"/>
          <w:highlight w:val="yellow"/>
          <w:vertAlign w:val="superscript"/>
        </w:rPr>
        <w:t>o</w:t>
      </w:r>
      <w:r w:rsidRPr="00A73403">
        <w:rPr>
          <w:rFonts w:ascii="Times New Roman" w:hAnsi="Times New Roman" w:cs="Times New Roman"/>
          <w:sz w:val="24"/>
          <w:szCs w:val="24"/>
          <w:highlight w:val="yellow"/>
        </w:rPr>
        <w:t xml:space="preserve"> 348. (2012).  </w:t>
      </w:r>
      <w:r w:rsidRPr="00A73403">
        <w:rPr>
          <w:rFonts w:ascii="Times New Roman" w:hAnsi="Times New Roman" w:cs="Times New Roman"/>
          <w:i/>
          <w:sz w:val="24"/>
          <w:szCs w:val="24"/>
          <w:highlight w:val="yellow"/>
        </w:rPr>
        <w:t>Maternal mortality</w:t>
      </w:r>
      <w:r w:rsidRPr="00A73403">
        <w:rPr>
          <w:rFonts w:ascii="Times New Roman" w:hAnsi="Times New Roman" w:cs="Times New Roman"/>
          <w:sz w:val="24"/>
          <w:szCs w:val="24"/>
          <w:highlight w:val="yellow"/>
        </w:rPr>
        <w:t xml:space="preserve">. </w:t>
      </w: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WHO International: Media inquiries @who.int. </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World Health Organization Regional Office for the Eastern Mediterranean. (2012</w:t>
      </w:r>
      <w:r w:rsidRPr="00A73403">
        <w:rPr>
          <w:rFonts w:ascii="Times New Roman" w:hAnsi="Times New Roman" w:cs="Times New Roman"/>
          <w:i/>
          <w:sz w:val="24"/>
          <w:szCs w:val="24"/>
          <w:highlight w:val="yellow"/>
        </w:rPr>
        <w:t xml:space="preserve">). </w:t>
      </w:r>
    </w:p>
    <w:p w:rsidR="00D01B7E" w:rsidRPr="00A73403"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i/>
          <w:sz w:val="24"/>
          <w:szCs w:val="24"/>
          <w:highlight w:val="yellow"/>
        </w:rPr>
        <w:t xml:space="preserve">        </w:t>
      </w:r>
      <w:r w:rsidRPr="00A73403">
        <w:rPr>
          <w:rFonts w:ascii="Times New Roman" w:hAnsi="Times New Roman" w:cs="Times New Roman"/>
          <w:i/>
          <w:sz w:val="24"/>
          <w:szCs w:val="24"/>
          <w:highlight w:val="yellow"/>
        </w:rPr>
        <w:tab/>
        <w:t xml:space="preserve">Health education: theoretical concepts, effective strategies and core </w:t>
      </w:r>
      <w:r w:rsidRPr="00A73403">
        <w:rPr>
          <w:rFonts w:ascii="Times New Roman" w:hAnsi="Times New Roman" w:cs="Times New Roman"/>
          <w:i/>
          <w:sz w:val="24"/>
          <w:szCs w:val="24"/>
          <w:highlight w:val="yellow"/>
        </w:rPr>
        <w:tab/>
        <w:t>competencies</w:t>
      </w:r>
      <w:r w:rsidRPr="00A73403">
        <w:rPr>
          <w:rFonts w:ascii="Times New Roman" w:hAnsi="Times New Roman" w:cs="Times New Roman"/>
          <w:sz w:val="24"/>
          <w:szCs w:val="24"/>
          <w:highlight w:val="yellow"/>
        </w:rPr>
        <w:t xml:space="preserve"> Regional Office for the Eastern </w:t>
      </w:r>
      <w:proofErr w:type="gramStart"/>
      <w:r w:rsidRPr="00A73403">
        <w:rPr>
          <w:rFonts w:ascii="Times New Roman" w:hAnsi="Times New Roman" w:cs="Times New Roman"/>
          <w:sz w:val="24"/>
          <w:szCs w:val="24"/>
          <w:highlight w:val="yellow"/>
        </w:rPr>
        <w:t>Mediterranean :</w:t>
      </w:r>
      <w:proofErr w:type="gramEnd"/>
      <w:r w:rsidRPr="00A73403">
        <w:rPr>
          <w:rFonts w:ascii="Times New Roman" w:hAnsi="Times New Roman" w:cs="Times New Roman"/>
          <w:sz w:val="24"/>
          <w:szCs w:val="24"/>
          <w:highlight w:val="yellow"/>
        </w:rPr>
        <w:t xml:space="preserve"> WHO.</w:t>
      </w:r>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i/>
          <w:sz w:val="24"/>
          <w:szCs w:val="24"/>
          <w:highlight w:val="yellow"/>
        </w:rPr>
      </w:pPr>
      <w:r w:rsidRPr="00A73403">
        <w:rPr>
          <w:rFonts w:ascii="Times New Roman" w:hAnsi="Times New Roman" w:cs="Times New Roman"/>
          <w:sz w:val="24"/>
          <w:szCs w:val="24"/>
          <w:highlight w:val="yellow"/>
        </w:rPr>
        <w:t xml:space="preserve">World Health Organization. (2013). Maternal health. </w:t>
      </w:r>
      <w:r w:rsidRPr="00A73403">
        <w:rPr>
          <w:rFonts w:ascii="Times New Roman" w:hAnsi="Times New Roman" w:cs="Times New Roman"/>
          <w:i/>
          <w:sz w:val="24"/>
          <w:szCs w:val="24"/>
          <w:highlight w:val="yellow"/>
        </w:rPr>
        <w:t>Wikipedia Free Encyclopedia</w:t>
      </w: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Wikimedia. </w:t>
      </w:r>
    </w:p>
    <w:p w:rsidR="00D01B7E" w:rsidRPr="00A73403" w:rsidRDefault="00D01B7E" w:rsidP="00D01B7E">
      <w:pPr>
        <w:spacing w:after="0" w:line="240" w:lineRule="auto"/>
        <w:jc w:val="both"/>
        <w:outlineLvl w:val="1"/>
        <w:rPr>
          <w:rStyle w:val="Emphasis"/>
          <w:rFonts w:ascii="Times New Roman" w:hAnsi="Times New Roman" w:cs="Times New Roman"/>
          <w:bCs/>
          <w:i w:val="0"/>
          <w:sz w:val="24"/>
          <w:szCs w:val="24"/>
          <w:highlight w:val="yellow"/>
        </w:rPr>
      </w:pPr>
    </w:p>
    <w:p w:rsidR="00D01B7E" w:rsidRPr="00A73403" w:rsidRDefault="00D01B7E" w:rsidP="00D01B7E">
      <w:pPr>
        <w:pStyle w:val="Heading1"/>
        <w:spacing w:before="0" w:beforeAutospacing="0" w:after="0" w:afterAutospacing="0"/>
        <w:jc w:val="both"/>
        <w:rPr>
          <w:b w:val="0"/>
          <w:sz w:val="24"/>
          <w:szCs w:val="24"/>
          <w:highlight w:val="yellow"/>
        </w:rPr>
      </w:pPr>
      <w:r w:rsidRPr="00A73403">
        <w:rPr>
          <w:b w:val="0"/>
          <w:sz w:val="24"/>
          <w:szCs w:val="24"/>
          <w:highlight w:val="yellow"/>
        </w:rPr>
        <w:t xml:space="preserve">WHO Global Health Observatory (GHO). (2016). Disability-adjusted life years </w:t>
      </w:r>
      <w:r w:rsidRPr="00A73403">
        <w:rPr>
          <w:b w:val="0"/>
          <w:sz w:val="24"/>
          <w:szCs w:val="24"/>
          <w:highlight w:val="yellow"/>
        </w:rPr>
        <w:tab/>
        <w:t>(DALYs).</w:t>
      </w:r>
      <w:proofErr w:type="spellStart"/>
      <w:r w:rsidRPr="00A73403">
        <w:rPr>
          <w:b w:val="0"/>
          <w:sz w:val="24"/>
          <w:szCs w:val="24"/>
          <w:highlight w:val="yellow"/>
        </w:rPr>
        <w:t>Retrievedfrom</w:t>
      </w:r>
      <w:proofErr w:type="spellEnd"/>
      <w:r w:rsidRPr="00A73403">
        <w:rPr>
          <w:b w:val="0"/>
          <w:sz w:val="24"/>
          <w:szCs w:val="24"/>
          <w:highlight w:val="yellow"/>
        </w:rPr>
        <w:t xml:space="preserve"> </w:t>
      </w:r>
      <w:hyperlink r:id="rId11" w:history="1">
        <w:r w:rsidRPr="00A73403">
          <w:rPr>
            <w:rStyle w:val="Hyperlink"/>
            <w:b w:val="0"/>
            <w:color w:val="auto"/>
            <w:sz w:val="24"/>
            <w:szCs w:val="24"/>
            <w:highlight w:val="yellow"/>
            <w:u w:val="none"/>
          </w:rPr>
          <w:t>http://www.who.int/gho/mortality_burden_disease/daly_</w:t>
        </w:r>
        <w:r w:rsidRPr="00A73403">
          <w:rPr>
            <w:rStyle w:val="Hyperlink"/>
            <w:b w:val="0"/>
            <w:color w:val="auto"/>
            <w:sz w:val="24"/>
            <w:szCs w:val="24"/>
            <w:highlight w:val="yellow"/>
            <w:u w:val="none"/>
          </w:rPr>
          <w:tab/>
          <w:t>rates/text/</w:t>
        </w:r>
        <w:proofErr w:type="spellStart"/>
        <w:r w:rsidRPr="00A73403">
          <w:rPr>
            <w:rStyle w:val="Hyperlink"/>
            <w:b w:val="0"/>
            <w:color w:val="auto"/>
            <w:sz w:val="24"/>
            <w:szCs w:val="24"/>
            <w:highlight w:val="yellow"/>
            <w:u w:val="none"/>
          </w:rPr>
          <w:t>en</w:t>
        </w:r>
        <w:proofErr w:type="spellEnd"/>
      </w:hyperlink>
    </w:p>
    <w:p w:rsidR="00D01B7E" w:rsidRPr="00A73403" w:rsidRDefault="00D01B7E" w:rsidP="00D01B7E">
      <w:pPr>
        <w:spacing w:after="0" w:line="240" w:lineRule="auto"/>
        <w:jc w:val="both"/>
        <w:rPr>
          <w:rFonts w:ascii="Times New Roman" w:hAnsi="Times New Roman" w:cs="Times New Roman"/>
          <w:sz w:val="24"/>
          <w:szCs w:val="24"/>
          <w:highlight w:val="yellow"/>
        </w:rPr>
      </w:pPr>
    </w:p>
    <w:p w:rsidR="00D01B7E" w:rsidRPr="00A73403" w:rsidRDefault="00D01B7E" w:rsidP="00D01B7E">
      <w:pPr>
        <w:spacing w:after="0" w:line="240" w:lineRule="auto"/>
        <w:jc w:val="both"/>
        <w:rPr>
          <w:rFonts w:ascii="Times New Roman" w:hAnsi="Times New Roman" w:cs="Times New Roman"/>
          <w:sz w:val="24"/>
          <w:szCs w:val="24"/>
          <w:highlight w:val="yellow"/>
        </w:rPr>
      </w:pPr>
      <w:proofErr w:type="spellStart"/>
      <w:r w:rsidRPr="00A73403">
        <w:rPr>
          <w:rFonts w:ascii="Times New Roman" w:hAnsi="Times New Roman" w:cs="Times New Roman"/>
          <w:sz w:val="24"/>
          <w:szCs w:val="24"/>
          <w:highlight w:val="yellow"/>
        </w:rPr>
        <w:t>Yohannie</w:t>
      </w:r>
      <w:proofErr w:type="spellEnd"/>
      <w:r w:rsidRPr="00A73403">
        <w:rPr>
          <w:rFonts w:ascii="Times New Roman" w:hAnsi="Times New Roman" w:cs="Times New Roman"/>
          <w:sz w:val="24"/>
          <w:szCs w:val="24"/>
          <w:highlight w:val="yellow"/>
        </w:rPr>
        <w:t xml:space="preserve">, F. (2005). </w:t>
      </w:r>
      <w:r w:rsidRPr="00A73403">
        <w:rPr>
          <w:rFonts w:ascii="Times New Roman" w:hAnsi="Times New Roman" w:cs="Times New Roman"/>
          <w:i/>
          <w:sz w:val="24"/>
          <w:szCs w:val="24"/>
          <w:highlight w:val="yellow"/>
        </w:rPr>
        <w:t>Module safe motherhood</w:t>
      </w:r>
      <w:r w:rsidRPr="00A73403">
        <w:rPr>
          <w:rFonts w:ascii="Times New Roman" w:hAnsi="Times New Roman" w:cs="Times New Roman"/>
          <w:sz w:val="24"/>
          <w:szCs w:val="24"/>
          <w:highlight w:val="yellow"/>
        </w:rPr>
        <w:t xml:space="preserve">. Ethiopia: Ethiopian Public Health </w:t>
      </w:r>
    </w:p>
    <w:p w:rsidR="00855F8F" w:rsidRDefault="00D01B7E" w:rsidP="00D01B7E">
      <w:pPr>
        <w:spacing w:after="0" w:line="240" w:lineRule="auto"/>
        <w:jc w:val="both"/>
        <w:rPr>
          <w:rFonts w:ascii="Times New Roman" w:hAnsi="Times New Roman" w:cs="Times New Roman"/>
          <w:sz w:val="24"/>
          <w:szCs w:val="24"/>
          <w:highlight w:val="yellow"/>
        </w:rPr>
      </w:pPr>
      <w:r w:rsidRPr="00A73403">
        <w:rPr>
          <w:rFonts w:ascii="Times New Roman" w:hAnsi="Times New Roman" w:cs="Times New Roman"/>
          <w:sz w:val="24"/>
          <w:szCs w:val="24"/>
          <w:highlight w:val="yellow"/>
        </w:rPr>
        <w:t xml:space="preserve">         </w:t>
      </w:r>
      <w:r w:rsidRPr="00A73403">
        <w:rPr>
          <w:rFonts w:ascii="Times New Roman" w:hAnsi="Times New Roman" w:cs="Times New Roman"/>
          <w:sz w:val="24"/>
          <w:szCs w:val="24"/>
          <w:highlight w:val="yellow"/>
        </w:rPr>
        <w:tab/>
        <w:t xml:space="preserve">Training Initiative. Retrieved from </w:t>
      </w:r>
      <w:proofErr w:type="spellStart"/>
      <w:r w:rsidRPr="00A73403">
        <w:rPr>
          <w:rFonts w:ascii="Times New Roman" w:hAnsi="Times New Roman" w:cs="Times New Roman"/>
          <w:sz w:val="24"/>
          <w:szCs w:val="24"/>
          <w:highlight w:val="yellow"/>
        </w:rPr>
        <w:t>Mod_safe_motherhood_</w:t>
      </w:r>
      <w:proofErr w:type="gramStart"/>
      <w:r w:rsidRPr="00A73403">
        <w:rPr>
          <w:rFonts w:ascii="Times New Roman" w:hAnsi="Times New Roman" w:cs="Times New Roman"/>
          <w:sz w:val="24"/>
          <w:szCs w:val="24"/>
          <w:highlight w:val="yellow"/>
        </w:rPr>
        <w:t>final</w:t>
      </w:r>
      <w:proofErr w:type="spellEnd"/>
      <w:r w:rsidRPr="00A73403">
        <w:rPr>
          <w:rFonts w:ascii="Times New Roman" w:hAnsi="Times New Roman" w:cs="Times New Roman"/>
          <w:sz w:val="24"/>
          <w:szCs w:val="24"/>
          <w:highlight w:val="yellow"/>
        </w:rPr>
        <w:t>(</w:t>
      </w:r>
      <w:proofErr w:type="gramEnd"/>
      <w:r w:rsidRPr="00A73403">
        <w:rPr>
          <w:rFonts w:ascii="Times New Roman" w:hAnsi="Times New Roman" w:cs="Times New Roman"/>
          <w:sz w:val="24"/>
          <w:szCs w:val="24"/>
          <w:highlight w:val="yellow"/>
        </w:rPr>
        <w:t>4).pdf-Adobe</w:t>
      </w:r>
    </w:p>
    <w:p w:rsidR="00855F8F" w:rsidRDefault="00855F8F">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855F8F" w:rsidRPr="00855F8F" w:rsidRDefault="00855F8F" w:rsidP="00855F8F">
      <w:pPr>
        <w:spacing w:after="0" w:line="360" w:lineRule="auto"/>
        <w:contextualSpacing/>
        <w:jc w:val="both"/>
        <w:rPr>
          <w:rFonts w:ascii="Times New Roman" w:eastAsiaTheme="minorHAnsi" w:hAnsi="Times New Roman" w:cs="Times New Roman"/>
          <w:b/>
          <w:sz w:val="24"/>
          <w:szCs w:val="24"/>
        </w:rPr>
      </w:pPr>
      <w:r w:rsidRPr="00855F8F">
        <w:rPr>
          <w:rFonts w:ascii="Times New Roman" w:eastAsiaTheme="minorHAnsi" w:hAnsi="Times New Roman" w:cs="Times New Roman"/>
          <w:b/>
          <w:sz w:val="24"/>
          <w:szCs w:val="24"/>
        </w:rPr>
        <w:lastRenderedPageBreak/>
        <w:t>Table 1:  Pre and Post Tests Grand Mean / Mean Gain Scores on Attitude of Women of Reproductive Age Based on Group towards Safe Motherhood Initiative Components</w:t>
      </w:r>
    </w:p>
    <w:tbl>
      <w:tblPr>
        <w:tblW w:w="9782" w:type="dxa"/>
        <w:tblInd w:w="-176" w:type="dxa"/>
        <w:tblLayout w:type="fixed"/>
        <w:tblLook w:val="0000" w:firstRow="0" w:lastRow="0" w:firstColumn="0" w:lastColumn="0" w:noHBand="0" w:noVBand="0"/>
      </w:tblPr>
      <w:tblGrid>
        <w:gridCol w:w="1585"/>
        <w:gridCol w:w="1618"/>
        <w:gridCol w:w="636"/>
        <w:gridCol w:w="986"/>
        <w:gridCol w:w="986"/>
        <w:gridCol w:w="986"/>
        <w:gridCol w:w="986"/>
        <w:gridCol w:w="986"/>
        <w:gridCol w:w="1013"/>
      </w:tblGrid>
      <w:tr w:rsidR="00855F8F" w:rsidRPr="00855F8F" w:rsidTr="003F2524">
        <w:trPr>
          <w:trHeight w:val="255"/>
        </w:trPr>
        <w:tc>
          <w:tcPr>
            <w:tcW w:w="1585" w:type="dxa"/>
            <w:tcBorders>
              <w:top w:val="single" w:sz="4" w:space="0" w:color="auto"/>
              <w:left w:val="nil"/>
              <w:bottom w:val="single" w:sz="4" w:space="0" w:color="auto"/>
              <w:right w:val="nil"/>
            </w:tcBorders>
            <w:shd w:val="clear" w:color="auto" w:fill="auto"/>
            <w:noWrap/>
            <w:vAlign w:val="center"/>
          </w:tcPr>
          <w:p w:rsidR="00855F8F" w:rsidRPr="00855F8F" w:rsidRDefault="00855F8F" w:rsidP="00855F8F">
            <w:pPr>
              <w:spacing w:after="0" w:line="360" w:lineRule="auto"/>
              <w:jc w:val="center"/>
              <w:rPr>
                <w:rFonts w:ascii="Times New Roman" w:eastAsiaTheme="minorHAnsi" w:hAnsi="Times New Roman" w:cs="Times New Roman"/>
                <w:b/>
                <w:bCs/>
                <w:color w:val="000000"/>
                <w:sz w:val="24"/>
                <w:szCs w:val="24"/>
              </w:rPr>
            </w:pPr>
          </w:p>
        </w:tc>
        <w:tc>
          <w:tcPr>
            <w:tcW w:w="1618" w:type="dxa"/>
            <w:tcBorders>
              <w:top w:val="single" w:sz="4" w:space="0" w:color="auto"/>
              <w:left w:val="nil"/>
              <w:bottom w:val="single" w:sz="4" w:space="0" w:color="auto"/>
              <w:right w:val="nil"/>
            </w:tcBorders>
            <w:shd w:val="clear" w:color="auto" w:fill="auto"/>
            <w:noWrap/>
            <w:vAlign w:val="center"/>
          </w:tcPr>
          <w:p w:rsidR="00855F8F" w:rsidRPr="00855F8F" w:rsidRDefault="00855F8F" w:rsidP="00855F8F">
            <w:pPr>
              <w:spacing w:after="0" w:line="360" w:lineRule="auto"/>
              <w:jc w:val="center"/>
              <w:rPr>
                <w:rFonts w:ascii="Times New Roman" w:eastAsiaTheme="minorHAnsi" w:hAnsi="Times New Roman" w:cs="Times New Roman"/>
                <w:b/>
                <w:bCs/>
                <w:color w:val="000000"/>
                <w:sz w:val="24"/>
                <w:szCs w:val="24"/>
              </w:rPr>
            </w:pPr>
          </w:p>
        </w:tc>
        <w:tc>
          <w:tcPr>
            <w:tcW w:w="636"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jc w:val="center"/>
              <w:rPr>
                <w:rFonts w:ascii="Times New Roman" w:eastAsiaTheme="minorHAnsi" w:hAnsi="Times New Roman" w:cs="Times New Roman"/>
                <w:b/>
                <w:bCs/>
                <w:color w:val="000000"/>
                <w:sz w:val="24"/>
                <w:szCs w:val="24"/>
              </w:rPr>
            </w:pPr>
          </w:p>
        </w:tc>
        <w:tc>
          <w:tcPr>
            <w:tcW w:w="1972" w:type="dxa"/>
            <w:gridSpan w:val="2"/>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sz w:val="24"/>
                <w:szCs w:val="24"/>
              </w:rPr>
            </w:pPr>
            <w:r w:rsidRPr="00855F8F">
              <w:rPr>
                <w:rFonts w:ascii="Times New Roman" w:eastAsiaTheme="minorHAnsi" w:hAnsi="Times New Roman" w:cs="Times New Roman"/>
                <w:b/>
                <w:bCs/>
                <w:sz w:val="24"/>
                <w:szCs w:val="24"/>
              </w:rPr>
              <w:t xml:space="preserve">Pretest </w:t>
            </w:r>
          </w:p>
        </w:tc>
        <w:tc>
          <w:tcPr>
            <w:tcW w:w="1972" w:type="dxa"/>
            <w:gridSpan w:val="2"/>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sz w:val="24"/>
                <w:szCs w:val="24"/>
              </w:rPr>
            </w:pPr>
            <w:r w:rsidRPr="00855F8F">
              <w:rPr>
                <w:rFonts w:ascii="Times New Roman" w:eastAsiaTheme="minorHAnsi" w:hAnsi="Times New Roman" w:cs="Times New Roman"/>
                <w:b/>
                <w:bCs/>
                <w:sz w:val="24"/>
                <w:szCs w:val="24"/>
              </w:rPr>
              <w:t xml:space="preserve">Posttest </w:t>
            </w:r>
          </w:p>
        </w:tc>
        <w:tc>
          <w:tcPr>
            <w:tcW w:w="1999" w:type="dxa"/>
            <w:gridSpan w:val="2"/>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sz w:val="24"/>
                <w:szCs w:val="24"/>
              </w:rPr>
            </w:pPr>
            <w:r w:rsidRPr="00855F8F">
              <w:rPr>
                <w:rFonts w:ascii="Times New Roman" w:eastAsiaTheme="minorHAnsi" w:hAnsi="Times New Roman" w:cs="Times New Roman"/>
                <w:b/>
                <w:bCs/>
                <w:sz w:val="24"/>
                <w:szCs w:val="24"/>
              </w:rPr>
              <w:t xml:space="preserve">Mean  </w:t>
            </w:r>
          </w:p>
        </w:tc>
      </w:tr>
      <w:tr w:rsidR="00855F8F" w:rsidRPr="00855F8F" w:rsidTr="003F2524">
        <w:trPr>
          <w:trHeight w:val="377"/>
        </w:trPr>
        <w:tc>
          <w:tcPr>
            <w:tcW w:w="1585" w:type="dxa"/>
            <w:tcBorders>
              <w:top w:val="single" w:sz="4" w:space="0" w:color="auto"/>
              <w:left w:val="nil"/>
              <w:bottom w:val="single" w:sz="4" w:space="0" w:color="auto"/>
              <w:right w:val="nil"/>
            </w:tcBorders>
            <w:shd w:val="clear" w:color="auto" w:fill="auto"/>
            <w:noWrap/>
            <w:vAlign w:val="center"/>
          </w:tcPr>
          <w:p w:rsidR="00855F8F" w:rsidRPr="00855F8F" w:rsidRDefault="00855F8F" w:rsidP="00855F8F">
            <w:pPr>
              <w:spacing w:after="0" w:line="360" w:lineRule="auto"/>
              <w:jc w:val="center"/>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Group</w:t>
            </w:r>
          </w:p>
        </w:tc>
        <w:tc>
          <w:tcPr>
            <w:tcW w:w="1618" w:type="dxa"/>
            <w:tcBorders>
              <w:top w:val="single" w:sz="4" w:space="0" w:color="auto"/>
              <w:left w:val="nil"/>
              <w:bottom w:val="single" w:sz="4" w:space="0" w:color="auto"/>
              <w:right w:val="nil"/>
            </w:tcBorders>
            <w:shd w:val="clear" w:color="auto" w:fill="auto"/>
            <w:noWrap/>
            <w:vAlign w:val="center"/>
          </w:tcPr>
          <w:p w:rsidR="00855F8F" w:rsidRPr="00855F8F" w:rsidRDefault="00855F8F" w:rsidP="00855F8F">
            <w:pPr>
              <w:spacing w:after="0" w:line="360" w:lineRule="auto"/>
              <w:jc w:val="center"/>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Variable</w:t>
            </w:r>
          </w:p>
        </w:tc>
        <w:tc>
          <w:tcPr>
            <w:tcW w:w="636"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jc w:val="center"/>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N</w:t>
            </w:r>
            <w:r w:rsidRPr="00855F8F">
              <w:rPr>
                <w:rFonts w:ascii="Times New Roman" w:eastAsiaTheme="minorHAnsi" w:hAnsi="Times New Roman" w:cs="Times New Roman"/>
                <w:b/>
                <w:bCs/>
                <w:vanish/>
                <w:color w:val="000000"/>
                <w:sz w:val="24"/>
                <w:szCs w:val="24"/>
              </w:rPr>
              <w:separator/>
            </w:r>
            <w:r w:rsidRPr="00855F8F">
              <w:rPr>
                <w:rFonts w:ascii="Times New Roman" w:eastAsiaTheme="minorHAnsi" w:hAnsi="Times New Roman" w:cs="Times New Roman"/>
                <w:b/>
                <w:bCs/>
                <w:vanish/>
                <w:color w:val="000000"/>
                <w:sz w:val="24"/>
                <w:szCs w:val="24"/>
              </w:rPr>
              <w:t>F</w:t>
            </w:r>
          </w:p>
        </w:tc>
        <w:tc>
          <w:tcPr>
            <w:tcW w:w="986"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Grand Mean</w:t>
            </w:r>
            <w:r w:rsidRPr="00855F8F">
              <w:rPr>
                <w:rFonts w:ascii="Times New Roman" w:eastAsiaTheme="minorHAnsi" w:hAnsi="Times New Roman" w:cs="Times New Roman"/>
                <w:b/>
                <w:bCs/>
                <w:vanish/>
                <w:color w:val="000000"/>
                <w:sz w:val="24"/>
                <w:szCs w:val="24"/>
              </w:rPr>
              <w:t xml:space="preserve"> 4</w:t>
            </w:r>
            <w:r w:rsidRPr="00855F8F">
              <w:rPr>
                <w:rFonts w:ascii="Euphemia" w:eastAsiaTheme="minorHAnsi" w:hAnsi="Euphemia" w:cs="Euphemia"/>
                <w:b/>
                <w:bCs/>
                <w:vanish/>
                <w:color w:val="000000"/>
                <w:sz w:val="24"/>
                <w:szCs w:val="24"/>
              </w:rPr>
              <w:t>ᔀ</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group</w:t>
            </w:r>
            <w:r w:rsidRPr="00855F8F">
              <w:rPr>
                <w:rFonts w:ascii="Euphemia" w:eastAsiaTheme="minorHAnsi" w:hAnsi="Euphemia" w:cs="Euphemia"/>
                <w:b/>
                <w:bCs/>
                <w:vanish/>
                <w:color w:val="000000"/>
                <w:sz w:val="24"/>
                <w:szCs w:val="24"/>
              </w:rPr>
              <w:t>ᘀ</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Variable</w:t>
            </w:r>
            <w:r w:rsidRPr="00855F8F">
              <w:rPr>
                <w:rFonts w:ascii="Arial" w:eastAsiaTheme="minorHAnsi" w:hAnsi="Arial" w:cs="Arial"/>
                <w:b/>
                <w:bCs/>
                <w:vanish/>
                <w:color w:val="000000"/>
                <w:sz w:val="24"/>
                <w:szCs w:val="24"/>
              </w:rPr>
              <w:t>ᜀ</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%gain</w:t>
            </w:r>
            <w:r w:rsidRPr="00855F8F">
              <w:rPr>
                <w:rFonts w:ascii="Mongolian Baiti" w:eastAsiaTheme="minorHAnsi" w:hAnsi="Mongolian Baiti" w:cs="Mongolian Baiti"/>
                <w:b/>
                <w:bCs/>
                <w:vanish/>
                <w:color w:val="000000"/>
                <w:sz w:val="24"/>
                <w:szCs w:val="24"/>
              </w:rPr>
              <w:t>᠀</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Attitude</w:t>
            </w:r>
          </w:p>
        </w:tc>
        <w:tc>
          <w:tcPr>
            <w:tcW w:w="986"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SD</w:t>
            </w:r>
          </w:p>
        </w:tc>
        <w:tc>
          <w:tcPr>
            <w:tcW w:w="986"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Grand Mean</w:t>
            </w:r>
            <w:r w:rsidRPr="00855F8F">
              <w:rPr>
                <w:rFonts w:ascii="Times New Roman" w:eastAsiaTheme="minorHAnsi" w:hAnsi="Times New Roman" w:cs="Times New Roman"/>
                <w:b/>
                <w:bCs/>
                <w:vanish/>
                <w:color w:val="000000"/>
                <w:sz w:val="24"/>
                <w:szCs w:val="24"/>
              </w:rPr>
              <w:t xml:space="preserve"> 4</w:t>
            </w:r>
            <w:r w:rsidRPr="00855F8F">
              <w:rPr>
                <w:rFonts w:ascii="Euphemia" w:eastAsiaTheme="minorHAnsi" w:hAnsi="Euphemia" w:cs="Euphemia"/>
                <w:b/>
                <w:bCs/>
                <w:vanish/>
                <w:color w:val="000000"/>
                <w:sz w:val="24"/>
                <w:szCs w:val="24"/>
              </w:rPr>
              <w:t>ᔀ</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group</w:t>
            </w:r>
            <w:r w:rsidRPr="00855F8F">
              <w:rPr>
                <w:rFonts w:ascii="Euphemia" w:eastAsiaTheme="minorHAnsi" w:hAnsi="Euphemia" w:cs="Euphemia"/>
                <w:b/>
                <w:bCs/>
                <w:vanish/>
                <w:color w:val="000000"/>
                <w:sz w:val="24"/>
                <w:szCs w:val="24"/>
              </w:rPr>
              <w:t>ᘀ</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Variable</w:t>
            </w:r>
            <w:r w:rsidRPr="00855F8F">
              <w:rPr>
                <w:rFonts w:ascii="Arial" w:eastAsiaTheme="minorHAnsi" w:hAnsi="Arial" w:cs="Arial"/>
                <w:b/>
                <w:bCs/>
                <w:vanish/>
                <w:color w:val="000000"/>
                <w:sz w:val="24"/>
                <w:szCs w:val="24"/>
              </w:rPr>
              <w:t>ᜀ</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%gain</w:t>
            </w:r>
            <w:r w:rsidRPr="00855F8F">
              <w:rPr>
                <w:rFonts w:ascii="Mongolian Baiti" w:eastAsiaTheme="minorHAnsi" w:hAnsi="Mongolian Baiti" w:cs="Mongolian Baiti"/>
                <w:b/>
                <w:bCs/>
                <w:vanish/>
                <w:color w:val="000000"/>
                <w:sz w:val="24"/>
                <w:szCs w:val="24"/>
              </w:rPr>
              <w:t>᠀</w:t>
            </w:r>
            <w:r w:rsidRPr="00855F8F">
              <w:rPr>
                <w:rFonts w:ascii="Times New Roman" w:eastAsiaTheme="minorHAnsi" w:hAnsi="Times New Roman" w:cs="Times New Roman"/>
                <w:b/>
                <w:bCs/>
                <w:vanish/>
                <w:color w:val="000000"/>
                <w:sz w:val="24"/>
                <w:szCs w:val="24"/>
              </w:rPr>
              <w:pgNum/>
            </w:r>
            <w:r w:rsidRPr="00855F8F">
              <w:rPr>
                <w:rFonts w:ascii="Times New Roman" w:eastAsiaTheme="minorHAnsi" w:hAnsi="Times New Roman" w:cs="Times New Roman"/>
                <w:b/>
                <w:bCs/>
                <w:vanish/>
                <w:color w:val="000000"/>
                <w:sz w:val="24"/>
                <w:szCs w:val="24"/>
              </w:rPr>
              <w:t>Attitude</w:t>
            </w:r>
          </w:p>
        </w:tc>
        <w:tc>
          <w:tcPr>
            <w:tcW w:w="986"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SD</w:t>
            </w:r>
          </w:p>
        </w:tc>
        <w:tc>
          <w:tcPr>
            <w:tcW w:w="986"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after="0" w:line="36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Gain</w:t>
            </w:r>
          </w:p>
          <w:p w:rsidR="00855F8F" w:rsidRPr="00855F8F" w:rsidRDefault="00855F8F" w:rsidP="00855F8F">
            <w:pPr>
              <w:spacing w:after="0" w:line="36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 xml:space="preserve">Diff. </w:t>
            </w:r>
          </w:p>
        </w:tc>
        <w:tc>
          <w:tcPr>
            <w:tcW w:w="1013" w:type="dxa"/>
            <w:tcBorders>
              <w:top w:val="single" w:sz="4" w:space="0" w:color="auto"/>
              <w:left w:val="nil"/>
              <w:bottom w:val="single" w:sz="4" w:space="0" w:color="auto"/>
              <w:right w:val="nil"/>
            </w:tcBorders>
            <w:shd w:val="clear" w:color="auto" w:fill="auto"/>
            <w:noWrap/>
            <w:vAlign w:val="bottom"/>
          </w:tcPr>
          <w:p w:rsidR="00855F8F" w:rsidRPr="00855F8F" w:rsidRDefault="00855F8F" w:rsidP="00855F8F">
            <w:pPr>
              <w:spacing w:after="0" w:line="360" w:lineRule="auto"/>
              <w:rPr>
                <w:rFonts w:ascii="Times New Roman" w:eastAsiaTheme="minorHAnsi" w:hAnsi="Times New Roman" w:cs="Times New Roman"/>
                <w:b/>
                <w:bCs/>
                <w:sz w:val="24"/>
                <w:szCs w:val="24"/>
              </w:rPr>
            </w:pPr>
            <w:r w:rsidRPr="00855F8F">
              <w:rPr>
                <w:rFonts w:ascii="Times New Roman" w:eastAsiaTheme="minorHAnsi" w:hAnsi="Times New Roman" w:cs="Times New Roman"/>
                <w:b/>
                <w:bCs/>
                <w:sz w:val="24"/>
                <w:szCs w:val="24"/>
              </w:rPr>
              <w:t>%gain</w:t>
            </w:r>
          </w:p>
        </w:tc>
      </w:tr>
      <w:tr w:rsidR="00855F8F" w:rsidRPr="00855F8F" w:rsidTr="003F2524">
        <w:trPr>
          <w:trHeight w:val="330"/>
        </w:trPr>
        <w:tc>
          <w:tcPr>
            <w:tcW w:w="1585" w:type="dxa"/>
            <w:tcBorders>
              <w:top w:val="nil"/>
              <w:left w:val="nil"/>
              <w:bottom w:val="nil"/>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Intervention</w:t>
            </w:r>
          </w:p>
        </w:tc>
        <w:tc>
          <w:tcPr>
            <w:tcW w:w="1618"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ANC</w:t>
            </w:r>
          </w:p>
        </w:tc>
        <w:tc>
          <w:tcPr>
            <w:tcW w:w="636" w:type="dxa"/>
            <w:tcBorders>
              <w:top w:val="nil"/>
              <w:left w:val="nil"/>
              <w:bottom w:val="nil"/>
              <w:right w:val="nil"/>
            </w:tcBorders>
            <w:shd w:val="clear" w:color="auto" w:fill="auto"/>
            <w:noWrap/>
          </w:tcPr>
          <w:p w:rsidR="00855F8F" w:rsidRPr="00855F8F" w:rsidRDefault="00855F8F" w:rsidP="00855F8F">
            <w:pPr>
              <w:spacing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2.1835</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.54461</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2.8086</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.53108</w:t>
            </w:r>
          </w:p>
        </w:tc>
        <w:tc>
          <w:tcPr>
            <w:tcW w:w="986"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.6250</w:t>
            </w:r>
          </w:p>
        </w:tc>
        <w:tc>
          <w:tcPr>
            <w:tcW w:w="1013"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b/>
                <w:sz w:val="24"/>
                <w:szCs w:val="24"/>
              </w:rPr>
            </w:pPr>
            <w:r w:rsidRPr="00855F8F">
              <w:rPr>
                <w:rFonts w:ascii="Times New Roman" w:eastAsiaTheme="minorHAnsi" w:hAnsi="Times New Roman" w:cs="Times New Roman"/>
                <w:b/>
                <w:sz w:val="24"/>
                <w:szCs w:val="24"/>
              </w:rPr>
              <w:t>28.63</w:t>
            </w:r>
          </w:p>
        </w:tc>
      </w:tr>
      <w:tr w:rsidR="00855F8F" w:rsidRPr="00855F8F" w:rsidTr="003F2524">
        <w:trPr>
          <w:trHeight w:val="255"/>
        </w:trPr>
        <w:tc>
          <w:tcPr>
            <w:tcW w:w="1585"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w:t>
            </w:r>
          </w:p>
        </w:tc>
        <w:tc>
          <w:tcPr>
            <w:tcW w:w="1618"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FP</w:t>
            </w:r>
          </w:p>
        </w:tc>
        <w:tc>
          <w:tcPr>
            <w:tcW w:w="636" w:type="dxa"/>
            <w:tcBorders>
              <w:top w:val="nil"/>
              <w:left w:val="nil"/>
              <w:bottom w:val="nil"/>
              <w:right w:val="nil"/>
            </w:tcBorders>
            <w:shd w:val="clear" w:color="auto" w:fill="auto"/>
            <w:noWrap/>
          </w:tcPr>
          <w:p w:rsidR="00855F8F" w:rsidRPr="00855F8F" w:rsidRDefault="00855F8F" w:rsidP="00855F8F">
            <w:pPr>
              <w:spacing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2.1300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.64823</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3.3650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.60714</w:t>
            </w:r>
          </w:p>
        </w:tc>
        <w:tc>
          <w:tcPr>
            <w:tcW w:w="986"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1.2350</w:t>
            </w:r>
          </w:p>
        </w:tc>
        <w:tc>
          <w:tcPr>
            <w:tcW w:w="1013"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b/>
                <w:sz w:val="24"/>
                <w:szCs w:val="24"/>
              </w:rPr>
            </w:pPr>
            <w:r w:rsidRPr="00855F8F">
              <w:rPr>
                <w:rFonts w:ascii="Times New Roman" w:eastAsiaTheme="minorHAnsi" w:hAnsi="Times New Roman" w:cs="Times New Roman"/>
                <w:b/>
                <w:sz w:val="24"/>
                <w:szCs w:val="24"/>
              </w:rPr>
              <w:t>57.98</w:t>
            </w:r>
          </w:p>
        </w:tc>
      </w:tr>
      <w:tr w:rsidR="00855F8F" w:rsidRPr="00855F8F" w:rsidTr="003F2524">
        <w:trPr>
          <w:trHeight w:val="255"/>
        </w:trPr>
        <w:tc>
          <w:tcPr>
            <w:tcW w:w="1585"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w:t>
            </w:r>
          </w:p>
        </w:tc>
        <w:tc>
          <w:tcPr>
            <w:tcW w:w="1618"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PMTCT</w:t>
            </w:r>
          </w:p>
        </w:tc>
        <w:tc>
          <w:tcPr>
            <w:tcW w:w="636" w:type="dxa"/>
            <w:tcBorders>
              <w:top w:val="nil"/>
              <w:left w:val="nil"/>
              <w:bottom w:val="nil"/>
              <w:right w:val="nil"/>
            </w:tcBorders>
            <w:shd w:val="clear" w:color="auto" w:fill="auto"/>
            <w:noWrap/>
          </w:tcPr>
          <w:p w:rsidR="00855F8F" w:rsidRPr="00855F8F" w:rsidRDefault="00855F8F" w:rsidP="00855F8F">
            <w:pPr>
              <w:spacing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2.4050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.50161</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2.6825</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.45647</w:t>
            </w:r>
          </w:p>
        </w:tc>
        <w:tc>
          <w:tcPr>
            <w:tcW w:w="986"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.2775</w:t>
            </w:r>
          </w:p>
        </w:tc>
        <w:tc>
          <w:tcPr>
            <w:tcW w:w="1013"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11.54</w:t>
            </w:r>
          </w:p>
        </w:tc>
      </w:tr>
      <w:tr w:rsidR="00855F8F" w:rsidRPr="00855F8F" w:rsidTr="003F2524">
        <w:trPr>
          <w:trHeight w:val="330"/>
        </w:trPr>
        <w:tc>
          <w:tcPr>
            <w:tcW w:w="1585" w:type="dxa"/>
            <w:tcBorders>
              <w:top w:val="nil"/>
              <w:left w:val="nil"/>
              <w:bottom w:val="single" w:sz="4" w:space="0" w:color="auto"/>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w:t>
            </w:r>
          </w:p>
        </w:tc>
        <w:tc>
          <w:tcPr>
            <w:tcW w:w="1618" w:type="dxa"/>
            <w:tcBorders>
              <w:top w:val="nil"/>
              <w:left w:val="nil"/>
              <w:bottom w:val="single" w:sz="4" w:space="0" w:color="auto"/>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Overall SM</w:t>
            </w:r>
          </w:p>
        </w:tc>
        <w:tc>
          <w:tcPr>
            <w:tcW w:w="63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2.2396</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.45776</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2.9514</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.31684</w:t>
            </w:r>
          </w:p>
        </w:tc>
        <w:tc>
          <w:tcPr>
            <w:tcW w:w="986" w:type="dxa"/>
            <w:tcBorders>
              <w:top w:val="nil"/>
              <w:left w:val="nil"/>
              <w:bottom w:val="single" w:sz="4" w:space="0" w:color="auto"/>
              <w:right w:val="nil"/>
            </w:tcBorders>
            <w:shd w:val="clear" w:color="auto" w:fill="auto"/>
            <w:noWrap/>
            <w:vAlign w:val="bottom"/>
          </w:tcPr>
          <w:p w:rsidR="00855F8F" w:rsidRPr="00855F8F" w:rsidRDefault="00855F8F" w:rsidP="00855F8F">
            <w:pPr>
              <w:spacing w:after="0"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.7118</w:t>
            </w:r>
          </w:p>
        </w:tc>
        <w:tc>
          <w:tcPr>
            <w:tcW w:w="1013" w:type="dxa"/>
            <w:tcBorders>
              <w:top w:val="nil"/>
              <w:left w:val="nil"/>
              <w:bottom w:val="single" w:sz="4" w:space="0" w:color="auto"/>
              <w:right w:val="nil"/>
            </w:tcBorders>
            <w:shd w:val="clear" w:color="auto" w:fill="auto"/>
            <w:noWrap/>
            <w:vAlign w:val="bottom"/>
          </w:tcPr>
          <w:p w:rsidR="00855F8F" w:rsidRPr="00855F8F" w:rsidRDefault="00855F8F" w:rsidP="00855F8F">
            <w:pPr>
              <w:spacing w:after="0"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31.78</w:t>
            </w:r>
          </w:p>
        </w:tc>
      </w:tr>
      <w:tr w:rsidR="00855F8F" w:rsidRPr="00855F8F" w:rsidTr="003F2524">
        <w:trPr>
          <w:trHeight w:val="345"/>
        </w:trPr>
        <w:tc>
          <w:tcPr>
            <w:tcW w:w="1585" w:type="dxa"/>
            <w:tcBorders>
              <w:top w:val="single" w:sz="4" w:space="0" w:color="auto"/>
              <w:left w:val="nil"/>
              <w:bottom w:val="nil"/>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Control</w:t>
            </w:r>
          </w:p>
        </w:tc>
        <w:tc>
          <w:tcPr>
            <w:tcW w:w="1618" w:type="dxa"/>
            <w:tcBorders>
              <w:top w:val="single" w:sz="4" w:space="0" w:color="auto"/>
              <w:left w:val="nil"/>
              <w:bottom w:val="nil"/>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ANC</w:t>
            </w:r>
          </w:p>
        </w:tc>
        <w:tc>
          <w:tcPr>
            <w:tcW w:w="636" w:type="dxa"/>
            <w:tcBorders>
              <w:top w:val="single" w:sz="4" w:space="0" w:color="auto"/>
              <w:left w:val="nil"/>
              <w:bottom w:val="nil"/>
              <w:right w:val="nil"/>
            </w:tcBorders>
            <w:shd w:val="clear" w:color="auto" w:fill="auto"/>
            <w:noWrap/>
          </w:tcPr>
          <w:p w:rsidR="00855F8F" w:rsidRPr="00855F8F" w:rsidRDefault="00855F8F" w:rsidP="00855F8F">
            <w:pPr>
              <w:spacing w:after="0"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single" w:sz="4" w:space="0" w:color="auto"/>
              <w:left w:val="nil"/>
              <w:bottom w:val="nil"/>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2.1153</w:t>
            </w:r>
          </w:p>
        </w:tc>
        <w:tc>
          <w:tcPr>
            <w:tcW w:w="986" w:type="dxa"/>
            <w:tcBorders>
              <w:top w:val="single" w:sz="4" w:space="0" w:color="auto"/>
              <w:left w:val="nil"/>
              <w:bottom w:val="nil"/>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.45098</w:t>
            </w:r>
          </w:p>
        </w:tc>
        <w:tc>
          <w:tcPr>
            <w:tcW w:w="986" w:type="dxa"/>
            <w:tcBorders>
              <w:top w:val="single" w:sz="4" w:space="0" w:color="auto"/>
              <w:left w:val="nil"/>
              <w:bottom w:val="nil"/>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2.5303</w:t>
            </w:r>
          </w:p>
        </w:tc>
        <w:tc>
          <w:tcPr>
            <w:tcW w:w="986" w:type="dxa"/>
            <w:tcBorders>
              <w:top w:val="single" w:sz="4" w:space="0" w:color="auto"/>
              <w:left w:val="nil"/>
              <w:bottom w:val="nil"/>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.49698</w:t>
            </w:r>
          </w:p>
        </w:tc>
        <w:tc>
          <w:tcPr>
            <w:tcW w:w="986" w:type="dxa"/>
            <w:tcBorders>
              <w:top w:val="single" w:sz="4" w:space="0" w:color="auto"/>
              <w:left w:val="nil"/>
              <w:bottom w:val="nil"/>
              <w:right w:val="nil"/>
            </w:tcBorders>
            <w:shd w:val="clear" w:color="auto" w:fill="auto"/>
            <w:noWrap/>
            <w:vAlign w:val="bottom"/>
          </w:tcPr>
          <w:p w:rsidR="00855F8F" w:rsidRPr="00855F8F" w:rsidRDefault="00855F8F" w:rsidP="00855F8F">
            <w:pPr>
              <w:spacing w:after="0"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.4150</w:t>
            </w:r>
          </w:p>
        </w:tc>
        <w:tc>
          <w:tcPr>
            <w:tcW w:w="1013" w:type="dxa"/>
            <w:tcBorders>
              <w:top w:val="single" w:sz="4" w:space="0" w:color="auto"/>
              <w:left w:val="nil"/>
              <w:bottom w:val="nil"/>
              <w:right w:val="nil"/>
            </w:tcBorders>
            <w:shd w:val="clear" w:color="auto" w:fill="auto"/>
            <w:noWrap/>
            <w:vAlign w:val="bottom"/>
          </w:tcPr>
          <w:p w:rsidR="00855F8F" w:rsidRPr="00855F8F" w:rsidRDefault="00855F8F" w:rsidP="00855F8F">
            <w:pPr>
              <w:spacing w:after="0"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19.62</w:t>
            </w:r>
          </w:p>
        </w:tc>
      </w:tr>
      <w:tr w:rsidR="00855F8F" w:rsidRPr="00855F8F" w:rsidTr="003F2524">
        <w:trPr>
          <w:trHeight w:val="255"/>
        </w:trPr>
        <w:tc>
          <w:tcPr>
            <w:tcW w:w="1585" w:type="dxa"/>
            <w:tcBorders>
              <w:top w:val="nil"/>
              <w:left w:val="nil"/>
              <w:bottom w:val="nil"/>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w:t>
            </w:r>
          </w:p>
        </w:tc>
        <w:tc>
          <w:tcPr>
            <w:tcW w:w="1618"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FP</w:t>
            </w:r>
          </w:p>
        </w:tc>
        <w:tc>
          <w:tcPr>
            <w:tcW w:w="636" w:type="dxa"/>
            <w:tcBorders>
              <w:top w:val="nil"/>
              <w:left w:val="nil"/>
              <w:bottom w:val="nil"/>
              <w:right w:val="nil"/>
            </w:tcBorders>
            <w:shd w:val="clear" w:color="auto" w:fill="auto"/>
            <w:noWrap/>
          </w:tcPr>
          <w:p w:rsidR="00855F8F" w:rsidRPr="00855F8F" w:rsidRDefault="00855F8F" w:rsidP="00855F8F">
            <w:pPr>
              <w:spacing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2.0425</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.49818</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3.1200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.68222</w:t>
            </w:r>
          </w:p>
        </w:tc>
        <w:tc>
          <w:tcPr>
            <w:tcW w:w="986"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1.0775</w:t>
            </w:r>
          </w:p>
        </w:tc>
        <w:tc>
          <w:tcPr>
            <w:tcW w:w="1013"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52.75</w:t>
            </w:r>
          </w:p>
        </w:tc>
      </w:tr>
      <w:tr w:rsidR="00855F8F" w:rsidRPr="00855F8F" w:rsidTr="003F2524">
        <w:trPr>
          <w:trHeight w:val="255"/>
        </w:trPr>
        <w:tc>
          <w:tcPr>
            <w:tcW w:w="1585"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w:t>
            </w:r>
          </w:p>
        </w:tc>
        <w:tc>
          <w:tcPr>
            <w:tcW w:w="1618" w:type="dxa"/>
            <w:tcBorders>
              <w:top w:val="nil"/>
              <w:left w:val="nil"/>
              <w:bottom w:val="nil"/>
              <w:right w:val="nil"/>
            </w:tcBorders>
            <w:shd w:val="clear" w:color="auto" w:fill="auto"/>
          </w:tcPr>
          <w:p w:rsidR="00855F8F" w:rsidRPr="00855F8F" w:rsidRDefault="00855F8F" w:rsidP="00855F8F">
            <w:pPr>
              <w:spacing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PMTCT</w:t>
            </w:r>
          </w:p>
        </w:tc>
        <w:tc>
          <w:tcPr>
            <w:tcW w:w="636" w:type="dxa"/>
            <w:tcBorders>
              <w:top w:val="nil"/>
              <w:left w:val="nil"/>
              <w:bottom w:val="nil"/>
              <w:right w:val="nil"/>
            </w:tcBorders>
            <w:shd w:val="clear" w:color="auto" w:fill="auto"/>
            <w:noWrap/>
          </w:tcPr>
          <w:p w:rsidR="00855F8F" w:rsidRPr="00855F8F" w:rsidRDefault="00855F8F" w:rsidP="00855F8F">
            <w:pPr>
              <w:spacing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2.3988</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.49119</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2.4313</w:t>
            </w:r>
          </w:p>
        </w:tc>
        <w:tc>
          <w:tcPr>
            <w:tcW w:w="986" w:type="dxa"/>
            <w:tcBorders>
              <w:top w:val="nil"/>
              <w:left w:val="nil"/>
              <w:bottom w:val="nil"/>
              <w:right w:val="nil"/>
            </w:tcBorders>
            <w:shd w:val="clear" w:color="auto" w:fill="auto"/>
            <w:noWrap/>
          </w:tcPr>
          <w:p w:rsidR="00855F8F" w:rsidRPr="00855F8F" w:rsidRDefault="00855F8F" w:rsidP="00855F8F">
            <w:pPr>
              <w:spacing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.44969</w:t>
            </w:r>
          </w:p>
        </w:tc>
        <w:tc>
          <w:tcPr>
            <w:tcW w:w="986"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.0325</w:t>
            </w:r>
          </w:p>
        </w:tc>
        <w:tc>
          <w:tcPr>
            <w:tcW w:w="1013" w:type="dxa"/>
            <w:tcBorders>
              <w:top w:val="nil"/>
              <w:left w:val="nil"/>
              <w:bottom w:val="nil"/>
              <w:right w:val="nil"/>
            </w:tcBorders>
            <w:shd w:val="clear" w:color="auto" w:fill="auto"/>
            <w:noWrap/>
            <w:vAlign w:val="bottom"/>
          </w:tcPr>
          <w:p w:rsidR="00855F8F" w:rsidRPr="00855F8F" w:rsidRDefault="00855F8F" w:rsidP="00855F8F">
            <w:pPr>
              <w:spacing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1.35</w:t>
            </w:r>
          </w:p>
        </w:tc>
      </w:tr>
      <w:tr w:rsidR="00855F8F" w:rsidRPr="00855F8F" w:rsidTr="003F2524">
        <w:trPr>
          <w:trHeight w:val="285"/>
        </w:trPr>
        <w:tc>
          <w:tcPr>
            <w:tcW w:w="1585" w:type="dxa"/>
            <w:tcBorders>
              <w:top w:val="nil"/>
              <w:left w:val="nil"/>
              <w:bottom w:val="single" w:sz="4" w:space="0" w:color="auto"/>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p>
        </w:tc>
        <w:tc>
          <w:tcPr>
            <w:tcW w:w="1618" w:type="dxa"/>
            <w:tcBorders>
              <w:top w:val="nil"/>
              <w:left w:val="nil"/>
              <w:bottom w:val="single" w:sz="4" w:space="0" w:color="auto"/>
              <w:right w:val="nil"/>
            </w:tcBorders>
            <w:shd w:val="clear" w:color="auto" w:fill="auto"/>
          </w:tcPr>
          <w:p w:rsidR="00855F8F" w:rsidRPr="00855F8F" w:rsidRDefault="00855F8F" w:rsidP="00855F8F">
            <w:pPr>
              <w:spacing w:after="0" w:line="36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Overall SM</w:t>
            </w:r>
          </w:p>
        </w:tc>
        <w:tc>
          <w:tcPr>
            <w:tcW w:w="63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center"/>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200</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2.1857</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.38147</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2.6938</w:t>
            </w:r>
          </w:p>
        </w:tc>
        <w:tc>
          <w:tcPr>
            <w:tcW w:w="986" w:type="dxa"/>
            <w:tcBorders>
              <w:top w:val="nil"/>
              <w:left w:val="nil"/>
              <w:bottom w:val="single" w:sz="4" w:space="0" w:color="auto"/>
              <w:right w:val="nil"/>
            </w:tcBorders>
            <w:shd w:val="clear" w:color="auto" w:fill="auto"/>
            <w:noWrap/>
          </w:tcPr>
          <w:p w:rsidR="00855F8F" w:rsidRPr="00855F8F" w:rsidRDefault="00855F8F" w:rsidP="00855F8F">
            <w:pPr>
              <w:spacing w:after="0" w:line="36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.29759</w:t>
            </w:r>
          </w:p>
        </w:tc>
        <w:tc>
          <w:tcPr>
            <w:tcW w:w="986" w:type="dxa"/>
            <w:tcBorders>
              <w:top w:val="nil"/>
              <w:left w:val="nil"/>
              <w:bottom w:val="single" w:sz="4" w:space="0" w:color="auto"/>
              <w:right w:val="nil"/>
            </w:tcBorders>
            <w:shd w:val="clear" w:color="auto" w:fill="auto"/>
            <w:noWrap/>
            <w:vAlign w:val="bottom"/>
          </w:tcPr>
          <w:p w:rsidR="00855F8F" w:rsidRPr="00855F8F" w:rsidRDefault="00855F8F" w:rsidP="00855F8F">
            <w:pPr>
              <w:spacing w:after="0"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.5082</w:t>
            </w:r>
          </w:p>
        </w:tc>
        <w:tc>
          <w:tcPr>
            <w:tcW w:w="1013" w:type="dxa"/>
            <w:tcBorders>
              <w:top w:val="nil"/>
              <w:left w:val="nil"/>
              <w:bottom w:val="single" w:sz="4" w:space="0" w:color="auto"/>
              <w:right w:val="nil"/>
            </w:tcBorders>
            <w:shd w:val="clear" w:color="auto" w:fill="auto"/>
            <w:noWrap/>
            <w:vAlign w:val="bottom"/>
          </w:tcPr>
          <w:p w:rsidR="00855F8F" w:rsidRPr="00855F8F" w:rsidRDefault="00855F8F" w:rsidP="00855F8F">
            <w:pPr>
              <w:spacing w:after="0" w:line="360" w:lineRule="auto"/>
              <w:jc w:val="right"/>
              <w:rPr>
                <w:rFonts w:ascii="Times New Roman" w:eastAsiaTheme="minorHAnsi" w:hAnsi="Times New Roman" w:cs="Times New Roman"/>
                <w:sz w:val="24"/>
                <w:szCs w:val="24"/>
              </w:rPr>
            </w:pPr>
            <w:r w:rsidRPr="00855F8F">
              <w:rPr>
                <w:rFonts w:ascii="Times New Roman" w:eastAsiaTheme="minorHAnsi" w:hAnsi="Times New Roman" w:cs="Times New Roman"/>
                <w:sz w:val="24"/>
                <w:szCs w:val="24"/>
              </w:rPr>
              <w:t>23.25</w:t>
            </w:r>
          </w:p>
        </w:tc>
      </w:tr>
    </w:tbl>
    <w:p w:rsidR="00855F8F" w:rsidRPr="00855F8F" w:rsidRDefault="00855F8F" w:rsidP="00855F8F">
      <w:pPr>
        <w:spacing w:after="0" w:line="360" w:lineRule="auto"/>
        <w:jc w:val="both"/>
        <w:rPr>
          <w:rFonts w:ascii="Times New Roman" w:eastAsiaTheme="minorHAnsi" w:hAnsi="Times New Roman"/>
          <w:b/>
          <w:iCs/>
          <w:sz w:val="24"/>
          <w:szCs w:val="24"/>
        </w:rPr>
      </w:pPr>
    </w:p>
    <w:p w:rsidR="00855F8F" w:rsidRPr="00855F8F" w:rsidRDefault="00855F8F" w:rsidP="00855F8F">
      <w:pPr>
        <w:spacing w:after="0" w:line="480" w:lineRule="auto"/>
        <w:jc w:val="both"/>
        <w:rPr>
          <w:rFonts w:ascii="Times New Roman" w:eastAsiaTheme="minorHAnsi" w:hAnsi="Times New Roman"/>
          <w:b/>
          <w:iCs/>
          <w:sz w:val="24"/>
          <w:szCs w:val="24"/>
        </w:rPr>
      </w:pPr>
    </w:p>
    <w:p w:rsidR="00855F8F" w:rsidRPr="00855F8F" w:rsidRDefault="00855F8F" w:rsidP="00855F8F">
      <w:pPr>
        <w:spacing w:after="0" w:line="240" w:lineRule="auto"/>
        <w:contextualSpacing/>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T</w:t>
      </w:r>
      <w:r w:rsidRPr="00855F8F">
        <w:rPr>
          <w:rFonts w:ascii="Times New Roman" w:eastAsiaTheme="minorHAnsi" w:hAnsi="Times New Roman" w:cs="Times New Roman"/>
          <w:b/>
          <w:sz w:val="24"/>
          <w:szCs w:val="24"/>
        </w:rPr>
        <w:t>able 2: Grand Mean Scores on Impact of Health Education Intervention on Attitude of Women of Reproductive Age towards Safe Motherhood Based on Age Group</w:t>
      </w:r>
    </w:p>
    <w:tbl>
      <w:tblPr>
        <w:tblW w:w="9356" w:type="dxa"/>
        <w:jc w:val="center"/>
        <w:tblLayout w:type="fixed"/>
        <w:tblLook w:val="0000" w:firstRow="0" w:lastRow="0" w:firstColumn="0" w:lastColumn="0" w:noHBand="0" w:noVBand="0"/>
      </w:tblPr>
      <w:tblGrid>
        <w:gridCol w:w="1674"/>
        <w:gridCol w:w="1162"/>
        <w:gridCol w:w="567"/>
        <w:gridCol w:w="567"/>
        <w:gridCol w:w="283"/>
        <w:gridCol w:w="1134"/>
        <w:gridCol w:w="992"/>
        <w:gridCol w:w="1782"/>
        <w:gridCol w:w="1195"/>
      </w:tblGrid>
      <w:tr w:rsidR="00855F8F" w:rsidRPr="00855F8F" w:rsidTr="003F2524">
        <w:trPr>
          <w:gridAfter w:val="2"/>
          <w:wAfter w:w="2977" w:type="dxa"/>
          <w:trHeight w:val="323"/>
          <w:jc w:val="center"/>
        </w:trPr>
        <w:tc>
          <w:tcPr>
            <w:tcW w:w="1674"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color w:val="000000"/>
                <w:sz w:val="24"/>
                <w:szCs w:val="24"/>
              </w:rPr>
            </w:pPr>
          </w:p>
        </w:tc>
        <w:tc>
          <w:tcPr>
            <w:tcW w:w="1162"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color w:val="000000"/>
                <w:sz w:val="24"/>
                <w:szCs w:val="24"/>
              </w:rPr>
            </w:pPr>
          </w:p>
        </w:tc>
        <w:tc>
          <w:tcPr>
            <w:tcW w:w="567"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jc w:val="center"/>
              <w:rPr>
                <w:rFonts w:ascii="Times New Roman" w:eastAsiaTheme="minorHAnsi" w:hAnsi="Times New Roman" w:cs="Times New Roman"/>
                <w:b/>
                <w:bCs/>
                <w:color w:val="000000"/>
                <w:sz w:val="24"/>
                <w:szCs w:val="24"/>
              </w:rPr>
            </w:pPr>
          </w:p>
        </w:tc>
        <w:tc>
          <w:tcPr>
            <w:tcW w:w="850" w:type="dxa"/>
            <w:gridSpan w:val="2"/>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sz w:val="24"/>
                <w:szCs w:val="24"/>
              </w:rPr>
            </w:pPr>
          </w:p>
        </w:tc>
        <w:tc>
          <w:tcPr>
            <w:tcW w:w="2126" w:type="dxa"/>
            <w:gridSpan w:val="2"/>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sz w:val="24"/>
                <w:szCs w:val="24"/>
              </w:rPr>
            </w:pPr>
            <w:r w:rsidRPr="00855F8F">
              <w:rPr>
                <w:rFonts w:ascii="Times New Roman" w:eastAsiaTheme="minorHAnsi" w:hAnsi="Times New Roman" w:cs="Times New Roman"/>
                <w:b/>
                <w:bCs/>
                <w:sz w:val="24"/>
                <w:szCs w:val="24"/>
              </w:rPr>
              <w:t xml:space="preserve">  Attitude </w:t>
            </w:r>
          </w:p>
        </w:tc>
      </w:tr>
      <w:tr w:rsidR="00855F8F" w:rsidRPr="00855F8F" w:rsidTr="003F2524">
        <w:trPr>
          <w:gridAfter w:val="2"/>
          <w:wAfter w:w="2977" w:type="dxa"/>
          <w:trHeight w:val="278"/>
          <w:jc w:val="center"/>
        </w:trPr>
        <w:tc>
          <w:tcPr>
            <w:tcW w:w="1674"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 xml:space="preserve">Group </w:t>
            </w:r>
          </w:p>
        </w:tc>
        <w:tc>
          <w:tcPr>
            <w:tcW w:w="1162"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Age</w:t>
            </w:r>
          </w:p>
        </w:tc>
        <w:tc>
          <w:tcPr>
            <w:tcW w:w="567"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jc w:val="center"/>
              <w:rPr>
                <w:rFonts w:ascii="Times New Roman" w:eastAsiaTheme="minorHAnsi" w:hAnsi="Times New Roman" w:cs="Times New Roman"/>
                <w:b/>
                <w:bCs/>
                <w:color w:val="000000"/>
                <w:sz w:val="24"/>
                <w:szCs w:val="24"/>
              </w:rPr>
            </w:pPr>
            <w:r w:rsidRPr="00855F8F">
              <w:rPr>
                <w:rFonts w:ascii="Times New Roman" w:eastAsiaTheme="minorHAnsi" w:hAnsi="Times New Roman" w:cs="Times New Roman"/>
                <w:b/>
                <w:bCs/>
                <w:color w:val="000000"/>
                <w:sz w:val="24"/>
                <w:szCs w:val="24"/>
              </w:rPr>
              <w:t xml:space="preserve">       N</w:t>
            </w:r>
          </w:p>
        </w:tc>
        <w:tc>
          <w:tcPr>
            <w:tcW w:w="567"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sz w:val="24"/>
                <w:szCs w:val="24"/>
              </w:rPr>
            </w:pPr>
          </w:p>
        </w:tc>
        <w:tc>
          <w:tcPr>
            <w:tcW w:w="283" w:type="dxa"/>
            <w:tcBorders>
              <w:top w:val="single" w:sz="4" w:space="0" w:color="auto"/>
              <w:left w:val="nil"/>
              <w:bottom w:val="single" w:sz="4" w:space="0" w:color="auto"/>
              <w:right w:val="nil"/>
            </w:tcBorders>
            <w:shd w:val="clear" w:color="auto" w:fill="auto"/>
          </w:tcPr>
          <w:p w:rsidR="00855F8F" w:rsidRPr="00855F8F" w:rsidRDefault="00855F8F" w:rsidP="00855F8F">
            <w:pPr>
              <w:spacing w:line="240" w:lineRule="auto"/>
              <w:rPr>
                <w:rFonts w:ascii="Times New Roman" w:eastAsiaTheme="minorHAnsi" w:hAnsi="Times New Roman" w:cs="Times New Roman"/>
                <w:b/>
                <w:bCs/>
                <w:sz w:val="24"/>
                <w:szCs w:val="24"/>
              </w:rPr>
            </w:pPr>
          </w:p>
        </w:tc>
        <w:tc>
          <w:tcPr>
            <w:tcW w:w="1134" w:type="dxa"/>
            <w:tcBorders>
              <w:top w:val="single" w:sz="4" w:space="0" w:color="auto"/>
              <w:left w:val="nil"/>
              <w:bottom w:val="single" w:sz="4" w:space="0" w:color="auto"/>
              <w:right w:val="nil"/>
            </w:tcBorders>
            <w:shd w:val="clear" w:color="auto" w:fill="auto"/>
            <w:vAlign w:val="bottom"/>
          </w:tcPr>
          <w:p w:rsidR="00855F8F" w:rsidRPr="00855F8F" w:rsidRDefault="00855F8F" w:rsidP="00855F8F">
            <w:pPr>
              <w:spacing w:line="240" w:lineRule="auto"/>
              <w:rPr>
                <w:rFonts w:ascii="Times New Roman" w:eastAsiaTheme="minorHAnsi" w:hAnsi="Times New Roman" w:cs="Times New Roman"/>
                <w:b/>
                <w:bCs/>
                <w:sz w:val="24"/>
                <w:szCs w:val="24"/>
              </w:rPr>
            </w:pPr>
            <w:r w:rsidRPr="00855F8F">
              <w:rPr>
                <w:rFonts w:ascii="Times New Roman" w:eastAsiaTheme="minorHAnsi" w:hAnsi="Times New Roman" w:cs="Times New Roman"/>
                <w:b/>
                <w:bCs/>
                <w:color w:val="000000"/>
                <w:sz w:val="24"/>
                <w:szCs w:val="24"/>
              </w:rPr>
              <w:t>Grand Mean</w:t>
            </w:r>
          </w:p>
        </w:tc>
        <w:tc>
          <w:tcPr>
            <w:tcW w:w="992" w:type="dxa"/>
            <w:tcBorders>
              <w:top w:val="single" w:sz="4" w:space="0" w:color="auto"/>
              <w:left w:val="nil"/>
              <w:bottom w:val="single" w:sz="4" w:space="0" w:color="auto"/>
              <w:right w:val="nil"/>
            </w:tcBorders>
            <w:shd w:val="clear" w:color="auto" w:fill="auto"/>
          </w:tcPr>
          <w:p w:rsidR="00855F8F" w:rsidRPr="00855F8F" w:rsidRDefault="00855F8F" w:rsidP="00855F8F">
            <w:pPr>
              <w:spacing w:line="240" w:lineRule="auto"/>
              <w:rPr>
                <w:rFonts w:ascii="Times New Roman" w:eastAsiaTheme="minorHAnsi" w:hAnsi="Times New Roman" w:cs="Times New Roman"/>
                <w:b/>
                <w:bCs/>
                <w:sz w:val="24"/>
                <w:szCs w:val="24"/>
              </w:rPr>
            </w:pPr>
            <w:r w:rsidRPr="00855F8F">
              <w:rPr>
                <w:rFonts w:ascii="Times New Roman" w:eastAsiaTheme="minorHAnsi" w:hAnsi="Times New Roman" w:cs="Times New Roman"/>
                <w:b/>
                <w:bCs/>
                <w:sz w:val="24"/>
                <w:szCs w:val="24"/>
              </w:rPr>
              <w:t>   SD</w:t>
            </w:r>
          </w:p>
        </w:tc>
      </w:tr>
      <w:tr w:rsidR="00855F8F" w:rsidRPr="00855F8F" w:rsidTr="003F2524">
        <w:trPr>
          <w:gridAfter w:val="2"/>
          <w:wAfter w:w="2977" w:type="dxa"/>
          <w:trHeight w:val="270"/>
          <w:jc w:val="center"/>
        </w:trPr>
        <w:tc>
          <w:tcPr>
            <w:tcW w:w="1674" w:type="dxa"/>
            <w:vMerge w:val="restart"/>
            <w:tcBorders>
              <w:top w:val="single" w:sz="4" w:space="0" w:color="auto"/>
              <w:left w:val="nil"/>
              <w:bottom w:val="single" w:sz="4" w:space="0" w:color="000000"/>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Intervention </w:t>
            </w:r>
          </w:p>
        </w:tc>
        <w:tc>
          <w:tcPr>
            <w:tcW w:w="1162" w:type="dxa"/>
            <w:tcBorders>
              <w:top w:val="single" w:sz="4" w:space="0" w:color="auto"/>
              <w:left w:val="nil"/>
              <w:bottom w:val="nil"/>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15-24 </w:t>
            </w:r>
            <w:proofErr w:type="spellStart"/>
            <w:r w:rsidRPr="00855F8F">
              <w:rPr>
                <w:rFonts w:ascii="Times New Roman" w:eastAsiaTheme="minorHAnsi" w:hAnsi="Times New Roman" w:cs="Times New Roman"/>
                <w:color w:val="000000"/>
                <w:sz w:val="24"/>
                <w:szCs w:val="24"/>
              </w:rPr>
              <w:t>yrs</w:t>
            </w:r>
            <w:proofErr w:type="spellEnd"/>
          </w:p>
        </w:tc>
        <w:tc>
          <w:tcPr>
            <w:tcW w:w="567" w:type="dxa"/>
            <w:tcBorders>
              <w:top w:val="single" w:sz="4" w:space="0" w:color="auto"/>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41</w:t>
            </w:r>
          </w:p>
        </w:tc>
        <w:tc>
          <w:tcPr>
            <w:tcW w:w="567" w:type="dxa"/>
            <w:tcBorders>
              <w:top w:val="single" w:sz="4" w:space="0" w:color="auto"/>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283" w:type="dxa"/>
            <w:tcBorders>
              <w:top w:val="single" w:sz="4" w:space="0" w:color="auto"/>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1134" w:type="dxa"/>
            <w:tcBorders>
              <w:top w:val="single" w:sz="4" w:space="0" w:color="auto"/>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.6317</w:t>
            </w:r>
          </w:p>
        </w:tc>
        <w:tc>
          <w:tcPr>
            <w:tcW w:w="992" w:type="dxa"/>
            <w:tcBorders>
              <w:top w:val="single" w:sz="4" w:space="0" w:color="auto"/>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.59134</w:t>
            </w:r>
          </w:p>
        </w:tc>
      </w:tr>
      <w:tr w:rsidR="00855F8F" w:rsidRPr="00855F8F" w:rsidTr="003F2524">
        <w:trPr>
          <w:trHeight w:val="255"/>
          <w:jc w:val="center"/>
        </w:trPr>
        <w:tc>
          <w:tcPr>
            <w:tcW w:w="1674" w:type="dxa"/>
            <w:vMerge/>
            <w:tcBorders>
              <w:top w:val="nil"/>
              <w:left w:val="nil"/>
              <w:bottom w:val="single" w:sz="4" w:space="0" w:color="000000"/>
              <w:right w:val="nil"/>
            </w:tcBorders>
            <w:vAlign w:val="center"/>
          </w:tcPr>
          <w:p w:rsidR="00855F8F" w:rsidRPr="00855F8F" w:rsidRDefault="00855F8F" w:rsidP="00855F8F">
            <w:pPr>
              <w:spacing w:after="0" w:line="240" w:lineRule="auto"/>
              <w:rPr>
                <w:rFonts w:ascii="Times New Roman" w:eastAsiaTheme="minorHAnsi" w:hAnsi="Times New Roman" w:cs="Times New Roman"/>
                <w:color w:val="000000"/>
                <w:sz w:val="24"/>
                <w:szCs w:val="24"/>
              </w:rPr>
            </w:pPr>
          </w:p>
        </w:tc>
        <w:tc>
          <w:tcPr>
            <w:tcW w:w="1162" w:type="dxa"/>
            <w:tcBorders>
              <w:top w:val="nil"/>
              <w:left w:val="nil"/>
              <w:bottom w:val="nil"/>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25-34  </w:t>
            </w:r>
            <w:proofErr w:type="spellStart"/>
            <w:r w:rsidRPr="00855F8F">
              <w:rPr>
                <w:rFonts w:ascii="Times New Roman" w:eastAsiaTheme="minorHAnsi" w:hAnsi="Times New Roman" w:cs="Times New Roman"/>
                <w:color w:val="000000"/>
                <w:sz w:val="24"/>
                <w:szCs w:val="24"/>
              </w:rPr>
              <w:t>yrs</w:t>
            </w:r>
            <w:proofErr w:type="spellEnd"/>
          </w:p>
        </w:tc>
        <w:tc>
          <w:tcPr>
            <w:tcW w:w="567"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87</w:t>
            </w:r>
          </w:p>
        </w:tc>
        <w:tc>
          <w:tcPr>
            <w:tcW w:w="567"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p>
        </w:tc>
        <w:tc>
          <w:tcPr>
            <w:tcW w:w="283"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p>
        </w:tc>
        <w:tc>
          <w:tcPr>
            <w:tcW w:w="1134"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.7113</w:t>
            </w:r>
          </w:p>
        </w:tc>
        <w:tc>
          <w:tcPr>
            <w:tcW w:w="992"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.54220</w:t>
            </w:r>
          </w:p>
        </w:tc>
        <w:tc>
          <w:tcPr>
            <w:tcW w:w="1782"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1195"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r>
      <w:tr w:rsidR="00855F8F" w:rsidRPr="00855F8F" w:rsidTr="003F2524">
        <w:trPr>
          <w:trHeight w:val="255"/>
          <w:jc w:val="center"/>
        </w:trPr>
        <w:tc>
          <w:tcPr>
            <w:tcW w:w="1674" w:type="dxa"/>
            <w:vMerge/>
            <w:tcBorders>
              <w:top w:val="nil"/>
              <w:left w:val="nil"/>
              <w:bottom w:val="single" w:sz="4" w:space="0" w:color="000000"/>
              <w:right w:val="nil"/>
            </w:tcBorders>
            <w:vAlign w:val="center"/>
          </w:tcPr>
          <w:p w:rsidR="00855F8F" w:rsidRPr="00855F8F" w:rsidRDefault="00855F8F" w:rsidP="00855F8F">
            <w:pPr>
              <w:spacing w:after="0" w:line="240" w:lineRule="auto"/>
              <w:rPr>
                <w:rFonts w:ascii="Times New Roman" w:eastAsiaTheme="minorHAnsi" w:hAnsi="Times New Roman" w:cs="Times New Roman"/>
                <w:color w:val="000000"/>
                <w:sz w:val="24"/>
                <w:szCs w:val="24"/>
              </w:rPr>
            </w:pPr>
          </w:p>
        </w:tc>
        <w:tc>
          <w:tcPr>
            <w:tcW w:w="1162" w:type="dxa"/>
            <w:tcBorders>
              <w:top w:val="nil"/>
              <w:left w:val="nil"/>
              <w:bottom w:val="nil"/>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35-44 </w:t>
            </w:r>
            <w:proofErr w:type="spellStart"/>
            <w:r w:rsidRPr="00855F8F">
              <w:rPr>
                <w:rFonts w:ascii="Times New Roman" w:eastAsiaTheme="minorHAnsi" w:hAnsi="Times New Roman" w:cs="Times New Roman"/>
                <w:color w:val="000000"/>
                <w:sz w:val="24"/>
                <w:szCs w:val="24"/>
              </w:rPr>
              <w:t>yrs</w:t>
            </w:r>
            <w:proofErr w:type="spellEnd"/>
          </w:p>
        </w:tc>
        <w:tc>
          <w:tcPr>
            <w:tcW w:w="567"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67</w:t>
            </w:r>
          </w:p>
        </w:tc>
        <w:tc>
          <w:tcPr>
            <w:tcW w:w="567"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283"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1134"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r w:rsidRPr="00855F8F">
              <w:rPr>
                <w:rFonts w:ascii="Times New Roman" w:eastAsiaTheme="minorHAnsi" w:hAnsi="Times New Roman" w:cs="Times New Roman"/>
                <w:b/>
                <w:color w:val="000000"/>
                <w:sz w:val="24"/>
                <w:szCs w:val="24"/>
              </w:rPr>
              <w:t>.7657</w:t>
            </w:r>
          </w:p>
        </w:tc>
        <w:tc>
          <w:tcPr>
            <w:tcW w:w="992"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r w:rsidRPr="00855F8F">
              <w:rPr>
                <w:rFonts w:ascii="Times New Roman" w:eastAsiaTheme="minorHAnsi" w:hAnsi="Times New Roman" w:cs="Times New Roman"/>
                <w:b/>
                <w:color w:val="000000"/>
                <w:sz w:val="24"/>
                <w:szCs w:val="24"/>
              </w:rPr>
              <w:t>.54484</w:t>
            </w:r>
          </w:p>
        </w:tc>
        <w:tc>
          <w:tcPr>
            <w:tcW w:w="1782"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1195"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r>
      <w:tr w:rsidR="00855F8F" w:rsidRPr="00855F8F" w:rsidTr="003F2524">
        <w:trPr>
          <w:trHeight w:val="480"/>
          <w:jc w:val="center"/>
        </w:trPr>
        <w:tc>
          <w:tcPr>
            <w:tcW w:w="1674" w:type="dxa"/>
            <w:vMerge/>
            <w:tcBorders>
              <w:top w:val="nil"/>
              <w:left w:val="nil"/>
              <w:bottom w:val="single" w:sz="4" w:space="0" w:color="000000"/>
              <w:right w:val="nil"/>
            </w:tcBorders>
            <w:vAlign w:val="center"/>
          </w:tcPr>
          <w:p w:rsidR="00855F8F" w:rsidRPr="00855F8F" w:rsidRDefault="00855F8F" w:rsidP="00855F8F">
            <w:pPr>
              <w:spacing w:after="0" w:line="240" w:lineRule="auto"/>
              <w:rPr>
                <w:rFonts w:ascii="Times New Roman" w:eastAsiaTheme="minorHAnsi" w:hAnsi="Times New Roman" w:cs="Times New Roman"/>
                <w:color w:val="000000"/>
                <w:sz w:val="24"/>
                <w:szCs w:val="24"/>
              </w:rPr>
            </w:pPr>
          </w:p>
        </w:tc>
        <w:tc>
          <w:tcPr>
            <w:tcW w:w="1162" w:type="dxa"/>
            <w:tcBorders>
              <w:top w:val="nil"/>
              <w:left w:val="nil"/>
              <w:bottom w:val="single" w:sz="4" w:space="0" w:color="auto"/>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45 </w:t>
            </w:r>
            <w:proofErr w:type="spellStart"/>
            <w:r w:rsidRPr="00855F8F">
              <w:rPr>
                <w:rFonts w:ascii="Times New Roman" w:eastAsiaTheme="minorHAnsi" w:hAnsi="Times New Roman" w:cs="Times New Roman"/>
                <w:color w:val="000000"/>
                <w:sz w:val="24"/>
                <w:szCs w:val="24"/>
              </w:rPr>
              <w:t>yrs</w:t>
            </w:r>
            <w:proofErr w:type="spellEnd"/>
            <w:r w:rsidRPr="00855F8F">
              <w:rPr>
                <w:rFonts w:ascii="Times New Roman" w:eastAsiaTheme="minorHAnsi" w:hAnsi="Times New Roman" w:cs="Times New Roman"/>
                <w:color w:val="000000"/>
                <w:sz w:val="24"/>
                <w:szCs w:val="24"/>
              </w:rPr>
              <w:t xml:space="preserve"> and above</w:t>
            </w:r>
          </w:p>
        </w:tc>
        <w:tc>
          <w:tcPr>
            <w:tcW w:w="567" w:type="dxa"/>
            <w:tcBorders>
              <w:top w:val="nil"/>
              <w:left w:val="nil"/>
              <w:bottom w:val="single" w:sz="4" w:space="0" w:color="auto"/>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w:t>
            </w:r>
          </w:p>
        </w:tc>
        <w:tc>
          <w:tcPr>
            <w:tcW w:w="567" w:type="dxa"/>
            <w:tcBorders>
              <w:top w:val="nil"/>
              <w:left w:val="nil"/>
              <w:bottom w:val="single" w:sz="4" w:space="0" w:color="auto"/>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283" w:type="dxa"/>
            <w:tcBorders>
              <w:top w:val="nil"/>
              <w:left w:val="nil"/>
              <w:bottom w:val="single" w:sz="4" w:space="0" w:color="auto"/>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1134" w:type="dxa"/>
            <w:tcBorders>
              <w:top w:val="nil"/>
              <w:left w:val="nil"/>
              <w:bottom w:val="single" w:sz="4" w:space="0" w:color="auto"/>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.6540</w:t>
            </w:r>
          </w:p>
        </w:tc>
        <w:tc>
          <w:tcPr>
            <w:tcW w:w="992" w:type="dxa"/>
            <w:tcBorders>
              <w:top w:val="nil"/>
              <w:left w:val="nil"/>
              <w:bottom w:val="single" w:sz="4" w:space="0" w:color="auto"/>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.65744</w:t>
            </w:r>
          </w:p>
        </w:tc>
        <w:tc>
          <w:tcPr>
            <w:tcW w:w="1782" w:type="dxa"/>
            <w:vMerge w:val="restart"/>
            <w:tcBorders>
              <w:top w:val="nil"/>
              <w:left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p>
        </w:tc>
        <w:tc>
          <w:tcPr>
            <w:tcW w:w="1195" w:type="dxa"/>
            <w:vMerge w:val="restart"/>
            <w:tcBorders>
              <w:top w:val="nil"/>
              <w:left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p>
        </w:tc>
      </w:tr>
      <w:tr w:rsidR="00855F8F" w:rsidRPr="00855F8F" w:rsidTr="003F2524">
        <w:trPr>
          <w:trHeight w:val="255"/>
          <w:jc w:val="center"/>
        </w:trPr>
        <w:tc>
          <w:tcPr>
            <w:tcW w:w="1674" w:type="dxa"/>
            <w:vMerge w:val="restart"/>
            <w:tcBorders>
              <w:top w:val="nil"/>
              <w:left w:val="nil"/>
              <w:bottom w:val="double" w:sz="6" w:space="0" w:color="000000"/>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Control </w:t>
            </w:r>
          </w:p>
        </w:tc>
        <w:tc>
          <w:tcPr>
            <w:tcW w:w="1162" w:type="dxa"/>
            <w:tcBorders>
              <w:top w:val="nil"/>
              <w:left w:val="nil"/>
              <w:bottom w:val="nil"/>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15-24 </w:t>
            </w:r>
            <w:proofErr w:type="spellStart"/>
            <w:r w:rsidRPr="00855F8F">
              <w:rPr>
                <w:rFonts w:ascii="Times New Roman" w:eastAsiaTheme="minorHAnsi" w:hAnsi="Times New Roman" w:cs="Times New Roman"/>
                <w:color w:val="000000"/>
                <w:sz w:val="24"/>
                <w:szCs w:val="24"/>
              </w:rPr>
              <w:t>yrs</w:t>
            </w:r>
            <w:proofErr w:type="spellEnd"/>
          </w:p>
        </w:tc>
        <w:tc>
          <w:tcPr>
            <w:tcW w:w="567"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51</w:t>
            </w:r>
          </w:p>
        </w:tc>
        <w:tc>
          <w:tcPr>
            <w:tcW w:w="567"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p>
        </w:tc>
        <w:tc>
          <w:tcPr>
            <w:tcW w:w="283"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b/>
                <w:color w:val="000000"/>
                <w:sz w:val="24"/>
                <w:szCs w:val="24"/>
              </w:rPr>
            </w:pPr>
          </w:p>
        </w:tc>
        <w:tc>
          <w:tcPr>
            <w:tcW w:w="1134"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.4904</w:t>
            </w:r>
          </w:p>
        </w:tc>
        <w:tc>
          <w:tcPr>
            <w:tcW w:w="992" w:type="dxa"/>
            <w:tcBorders>
              <w:top w:val="nil"/>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.53477</w:t>
            </w:r>
          </w:p>
        </w:tc>
        <w:tc>
          <w:tcPr>
            <w:tcW w:w="1782" w:type="dxa"/>
            <w:vMerge/>
            <w:tcBorders>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c>
          <w:tcPr>
            <w:tcW w:w="1195" w:type="dxa"/>
            <w:vMerge/>
            <w:tcBorders>
              <w:left w:val="nil"/>
              <w:bottom w:val="nil"/>
              <w:right w:val="nil"/>
            </w:tcBorders>
            <w:shd w:val="clear" w:color="auto" w:fill="auto"/>
            <w:noWrap/>
          </w:tcPr>
          <w:p w:rsidR="00855F8F" w:rsidRPr="00855F8F" w:rsidRDefault="00855F8F" w:rsidP="00855F8F">
            <w:pPr>
              <w:spacing w:after="0" w:line="240" w:lineRule="auto"/>
              <w:jc w:val="right"/>
              <w:rPr>
                <w:rFonts w:ascii="Times New Roman" w:eastAsiaTheme="minorHAnsi" w:hAnsi="Times New Roman" w:cs="Times New Roman"/>
                <w:color w:val="000000"/>
                <w:sz w:val="24"/>
                <w:szCs w:val="24"/>
              </w:rPr>
            </w:pPr>
          </w:p>
        </w:tc>
      </w:tr>
      <w:tr w:rsidR="00855F8F" w:rsidRPr="00855F8F" w:rsidTr="003F2524">
        <w:trPr>
          <w:trHeight w:val="255"/>
          <w:jc w:val="center"/>
        </w:trPr>
        <w:tc>
          <w:tcPr>
            <w:tcW w:w="1674" w:type="dxa"/>
            <w:vMerge/>
            <w:tcBorders>
              <w:top w:val="nil"/>
              <w:left w:val="nil"/>
              <w:bottom w:val="double" w:sz="6" w:space="0" w:color="000000"/>
              <w:right w:val="nil"/>
            </w:tcBorders>
            <w:vAlign w:val="center"/>
          </w:tcPr>
          <w:p w:rsidR="00855F8F" w:rsidRPr="00855F8F" w:rsidRDefault="00855F8F" w:rsidP="00855F8F">
            <w:pPr>
              <w:spacing w:after="0" w:line="240" w:lineRule="auto"/>
              <w:rPr>
                <w:rFonts w:ascii="Times New Roman" w:eastAsiaTheme="minorHAnsi" w:hAnsi="Times New Roman" w:cs="Times New Roman"/>
                <w:color w:val="000000"/>
                <w:sz w:val="24"/>
                <w:szCs w:val="24"/>
              </w:rPr>
            </w:pPr>
          </w:p>
        </w:tc>
        <w:tc>
          <w:tcPr>
            <w:tcW w:w="1162" w:type="dxa"/>
            <w:tcBorders>
              <w:top w:val="nil"/>
              <w:left w:val="nil"/>
              <w:bottom w:val="nil"/>
              <w:right w:val="nil"/>
            </w:tcBorders>
            <w:shd w:val="clear" w:color="auto" w:fill="auto"/>
          </w:tcPr>
          <w:p w:rsidR="00855F8F" w:rsidRPr="00855F8F" w:rsidRDefault="00855F8F" w:rsidP="00855F8F">
            <w:pPr>
              <w:spacing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25-34  </w:t>
            </w:r>
            <w:proofErr w:type="spellStart"/>
            <w:r w:rsidRPr="00855F8F">
              <w:rPr>
                <w:rFonts w:ascii="Times New Roman" w:eastAsiaTheme="minorHAnsi" w:hAnsi="Times New Roman" w:cs="Times New Roman"/>
                <w:color w:val="000000"/>
                <w:sz w:val="24"/>
                <w:szCs w:val="24"/>
              </w:rPr>
              <w:t>yrs</w:t>
            </w:r>
            <w:proofErr w:type="spellEnd"/>
          </w:p>
        </w:tc>
        <w:tc>
          <w:tcPr>
            <w:tcW w:w="567"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87</w:t>
            </w:r>
          </w:p>
        </w:tc>
        <w:tc>
          <w:tcPr>
            <w:tcW w:w="567"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c>
          <w:tcPr>
            <w:tcW w:w="283"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c>
          <w:tcPr>
            <w:tcW w:w="1134"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.4913</w:t>
            </w:r>
          </w:p>
        </w:tc>
        <w:tc>
          <w:tcPr>
            <w:tcW w:w="992"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.47923</w:t>
            </w:r>
          </w:p>
        </w:tc>
        <w:tc>
          <w:tcPr>
            <w:tcW w:w="1782"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c>
          <w:tcPr>
            <w:tcW w:w="1195"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r>
      <w:tr w:rsidR="00855F8F" w:rsidRPr="00855F8F" w:rsidTr="003F2524">
        <w:trPr>
          <w:trHeight w:val="255"/>
          <w:jc w:val="center"/>
        </w:trPr>
        <w:tc>
          <w:tcPr>
            <w:tcW w:w="1674" w:type="dxa"/>
            <w:vMerge/>
            <w:tcBorders>
              <w:top w:val="nil"/>
              <w:left w:val="nil"/>
              <w:bottom w:val="double" w:sz="6" w:space="0" w:color="000000"/>
              <w:right w:val="nil"/>
            </w:tcBorders>
            <w:vAlign w:val="center"/>
          </w:tcPr>
          <w:p w:rsidR="00855F8F" w:rsidRPr="00855F8F" w:rsidRDefault="00855F8F" w:rsidP="00855F8F">
            <w:pPr>
              <w:spacing w:line="240" w:lineRule="auto"/>
              <w:rPr>
                <w:rFonts w:ascii="Times New Roman" w:eastAsiaTheme="minorHAnsi" w:hAnsi="Times New Roman" w:cs="Times New Roman"/>
                <w:color w:val="000000"/>
                <w:sz w:val="24"/>
                <w:szCs w:val="24"/>
              </w:rPr>
            </w:pPr>
          </w:p>
        </w:tc>
        <w:tc>
          <w:tcPr>
            <w:tcW w:w="1162" w:type="dxa"/>
            <w:tcBorders>
              <w:top w:val="nil"/>
              <w:left w:val="nil"/>
              <w:bottom w:val="nil"/>
              <w:right w:val="nil"/>
            </w:tcBorders>
            <w:shd w:val="clear" w:color="auto" w:fill="auto"/>
          </w:tcPr>
          <w:p w:rsidR="00855F8F" w:rsidRPr="00855F8F" w:rsidRDefault="00855F8F" w:rsidP="00855F8F">
            <w:pPr>
              <w:spacing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35-44 </w:t>
            </w:r>
            <w:proofErr w:type="spellStart"/>
            <w:r w:rsidRPr="00855F8F">
              <w:rPr>
                <w:rFonts w:ascii="Times New Roman" w:eastAsiaTheme="minorHAnsi" w:hAnsi="Times New Roman" w:cs="Times New Roman"/>
                <w:color w:val="000000"/>
                <w:sz w:val="24"/>
                <w:szCs w:val="24"/>
              </w:rPr>
              <w:t>yrs</w:t>
            </w:r>
            <w:proofErr w:type="spellEnd"/>
          </w:p>
        </w:tc>
        <w:tc>
          <w:tcPr>
            <w:tcW w:w="567"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53</w:t>
            </w:r>
          </w:p>
        </w:tc>
        <w:tc>
          <w:tcPr>
            <w:tcW w:w="567"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c>
          <w:tcPr>
            <w:tcW w:w="283"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c>
          <w:tcPr>
            <w:tcW w:w="1134"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b/>
                <w:color w:val="000000"/>
                <w:sz w:val="24"/>
                <w:szCs w:val="24"/>
              </w:rPr>
            </w:pPr>
            <w:r w:rsidRPr="00855F8F">
              <w:rPr>
                <w:rFonts w:ascii="Times New Roman" w:eastAsiaTheme="minorHAnsi" w:hAnsi="Times New Roman" w:cs="Times New Roman"/>
                <w:b/>
                <w:color w:val="000000"/>
                <w:sz w:val="24"/>
                <w:szCs w:val="24"/>
              </w:rPr>
              <w:t>.5483</w:t>
            </w:r>
          </w:p>
        </w:tc>
        <w:tc>
          <w:tcPr>
            <w:tcW w:w="992"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w:t>
            </w:r>
            <w:r w:rsidRPr="00855F8F">
              <w:rPr>
                <w:rFonts w:ascii="Times New Roman" w:eastAsiaTheme="minorHAnsi" w:hAnsi="Times New Roman" w:cs="Times New Roman"/>
                <w:b/>
                <w:color w:val="000000"/>
                <w:sz w:val="24"/>
                <w:szCs w:val="24"/>
              </w:rPr>
              <w:t>50584</w:t>
            </w:r>
          </w:p>
        </w:tc>
        <w:tc>
          <w:tcPr>
            <w:tcW w:w="1782"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b/>
                <w:color w:val="000000"/>
                <w:sz w:val="24"/>
                <w:szCs w:val="24"/>
              </w:rPr>
            </w:pPr>
          </w:p>
        </w:tc>
        <w:tc>
          <w:tcPr>
            <w:tcW w:w="1195" w:type="dxa"/>
            <w:tcBorders>
              <w:top w:val="nil"/>
              <w:left w:val="nil"/>
              <w:bottom w:val="nil"/>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b/>
                <w:color w:val="000000"/>
                <w:sz w:val="24"/>
                <w:szCs w:val="24"/>
              </w:rPr>
            </w:pPr>
          </w:p>
        </w:tc>
      </w:tr>
      <w:tr w:rsidR="00855F8F" w:rsidRPr="00855F8F" w:rsidTr="003F2524">
        <w:trPr>
          <w:gridAfter w:val="2"/>
          <w:wAfter w:w="2977" w:type="dxa"/>
          <w:trHeight w:val="495"/>
          <w:jc w:val="center"/>
        </w:trPr>
        <w:tc>
          <w:tcPr>
            <w:tcW w:w="1674" w:type="dxa"/>
            <w:vMerge/>
            <w:tcBorders>
              <w:top w:val="nil"/>
              <w:left w:val="nil"/>
              <w:bottom w:val="double" w:sz="6" w:space="0" w:color="000000"/>
              <w:right w:val="nil"/>
            </w:tcBorders>
            <w:vAlign w:val="center"/>
          </w:tcPr>
          <w:p w:rsidR="00855F8F" w:rsidRPr="00855F8F" w:rsidRDefault="00855F8F" w:rsidP="00855F8F">
            <w:pPr>
              <w:spacing w:line="240" w:lineRule="auto"/>
              <w:rPr>
                <w:rFonts w:ascii="Times New Roman" w:eastAsiaTheme="minorHAnsi" w:hAnsi="Times New Roman" w:cs="Times New Roman"/>
                <w:color w:val="000000"/>
                <w:sz w:val="24"/>
                <w:szCs w:val="24"/>
              </w:rPr>
            </w:pPr>
          </w:p>
        </w:tc>
        <w:tc>
          <w:tcPr>
            <w:tcW w:w="1162" w:type="dxa"/>
            <w:tcBorders>
              <w:top w:val="nil"/>
              <w:left w:val="nil"/>
              <w:bottom w:val="double" w:sz="6" w:space="0" w:color="auto"/>
              <w:right w:val="nil"/>
            </w:tcBorders>
            <w:shd w:val="clear" w:color="auto" w:fill="auto"/>
          </w:tcPr>
          <w:p w:rsidR="00855F8F" w:rsidRPr="00855F8F" w:rsidRDefault="00855F8F" w:rsidP="00855F8F">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45 </w:t>
            </w:r>
            <w:proofErr w:type="spellStart"/>
            <w:r w:rsidRPr="00855F8F">
              <w:rPr>
                <w:rFonts w:ascii="Times New Roman" w:eastAsiaTheme="minorHAnsi" w:hAnsi="Times New Roman" w:cs="Times New Roman"/>
                <w:color w:val="000000"/>
                <w:sz w:val="24"/>
                <w:szCs w:val="24"/>
              </w:rPr>
              <w:t>yrs</w:t>
            </w:r>
            <w:proofErr w:type="spellEnd"/>
            <w:r w:rsidRPr="00855F8F">
              <w:rPr>
                <w:rFonts w:ascii="Times New Roman" w:eastAsiaTheme="minorHAnsi" w:hAnsi="Times New Roman" w:cs="Times New Roman"/>
                <w:color w:val="000000"/>
                <w:sz w:val="24"/>
                <w:szCs w:val="24"/>
              </w:rPr>
              <w:t xml:space="preserve"> and above</w:t>
            </w:r>
          </w:p>
        </w:tc>
        <w:tc>
          <w:tcPr>
            <w:tcW w:w="567" w:type="dxa"/>
            <w:tcBorders>
              <w:top w:val="nil"/>
              <w:left w:val="nil"/>
              <w:bottom w:val="double" w:sz="6" w:space="0" w:color="auto"/>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9</w:t>
            </w:r>
          </w:p>
        </w:tc>
        <w:tc>
          <w:tcPr>
            <w:tcW w:w="567" w:type="dxa"/>
            <w:tcBorders>
              <w:top w:val="nil"/>
              <w:left w:val="nil"/>
              <w:bottom w:val="double" w:sz="6" w:space="0" w:color="auto"/>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c>
          <w:tcPr>
            <w:tcW w:w="283" w:type="dxa"/>
            <w:tcBorders>
              <w:top w:val="nil"/>
              <w:left w:val="nil"/>
              <w:bottom w:val="double" w:sz="6" w:space="0" w:color="auto"/>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p>
        </w:tc>
        <w:tc>
          <w:tcPr>
            <w:tcW w:w="1134" w:type="dxa"/>
            <w:tcBorders>
              <w:top w:val="nil"/>
              <w:left w:val="nil"/>
              <w:bottom w:val="double" w:sz="6" w:space="0" w:color="auto"/>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.5356</w:t>
            </w:r>
          </w:p>
        </w:tc>
        <w:tc>
          <w:tcPr>
            <w:tcW w:w="992" w:type="dxa"/>
            <w:tcBorders>
              <w:top w:val="nil"/>
              <w:left w:val="nil"/>
              <w:bottom w:val="double" w:sz="6" w:space="0" w:color="auto"/>
              <w:right w:val="nil"/>
            </w:tcBorders>
            <w:shd w:val="clear" w:color="auto" w:fill="auto"/>
            <w:noWrap/>
          </w:tcPr>
          <w:p w:rsidR="00855F8F" w:rsidRPr="00855F8F" w:rsidRDefault="00855F8F" w:rsidP="00855F8F">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.39119</w:t>
            </w:r>
          </w:p>
        </w:tc>
      </w:tr>
    </w:tbl>
    <w:p w:rsidR="00855F8F" w:rsidRPr="00855F8F" w:rsidRDefault="00855F8F" w:rsidP="00855F8F">
      <w:pPr>
        <w:spacing w:after="0" w:line="480" w:lineRule="auto"/>
        <w:jc w:val="both"/>
        <w:rPr>
          <w:rFonts w:ascii="Times New Roman" w:eastAsiaTheme="minorHAnsi" w:hAnsi="Times New Roman"/>
          <w:b/>
          <w:iCs/>
          <w:sz w:val="24"/>
          <w:szCs w:val="24"/>
        </w:rPr>
      </w:pPr>
    </w:p>
    <w:p w:rsidR="00D01B7E" w:rsidRDefault="00855F8F" w:rsidP="00D01B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cannot find Tables 3 and 4 in the supplemental files.</w:t>
      </w:r>
    </w:p>
    <w:p w:rsidR="00D01B7E" w:rsidRDefault="00D01B7E" w:rsidP="00D01B7E">
      <w:pPr>
        <w:spacing w:after="0" w:line="240" w:lineRule="auto"/>
        <w:jc w:val="both"/>
        <w:rPr>
          <w:rFonts w:ascii="Times New Roman" w:hAnsi="Times New Roman" w:cs="Times New Roman"/>
          <w:sz w:val="24"/>
          <w:szCs w:val="24"/>
        </w:rPr>
      </w:pPr>
    </w:p>
    <w:p w:rsidR="00D01B7E" w:rsidRPr="00994123" w:rsidRDefault="00D01B7E" w:rsidP="00D01B7E">
      <w:pPr>
        <w:tabs>
          <w:tab w:val="left" w:pos="490"/>
        </w:tabs>
        <w:rPr>
          <w:rFonts w:ascii="Times New Roman" w:hAnsi="Times New Roman" w:cs="Times New Roman"/>
          <w:sz w:val="24"/>
          <w:szCs w:val="24"/>
        </w:rPr>
      </w:pPr>
    </w:p>
    <w:p w:rsidR="00D01B7E" w:rsidRPr="00994123" w:rsidRDefault="00D01B7E" w:rsidP="00D01B7E">
      <w:pPr>
        <w:pStyle w:val="NormalWeb"/>
        <w:spacing w:before="0" w:beforeAutospacing="0" w:after="0" w:afterAutospacing="0"/>
      </w:pPr>
    </w:p>
    <w:p w:rsidR="00D01B7E" w:rsidRPr="00994123" w:rsidRDefault="00D01B7E" w:rsidP="00D01B7E">
      <w:pPr>
        <w:pStyle w:val="z-TopofForm"/>
        <w:rPr>
          <w:rFonts w:ascii="Times New Roman" w:hAnsi="Times New Roman" w:cs="Times New Roman"/>
          <w:sz w:val="24"/>
          <w:szCs w:val="24"/>
        </w:rPr>
      </w:pPr>
      <w:r w:rsidRPr="00994123">
        <w:rPr>
          <w:rFonts w:ascii="Times New Roman" w:hAnsi="Times New Roman" w:cs="Times New Roman"/>
          <w:sz w:val="24"/>
          <w:szCs w:val="24"/>
        </w:rPr>
        <w:t>Top of Form</w:t>
      </w:r>
    </w:p>
    <w:p w:rsidR="00D01B7E" w:rsidRPr="00994123" w:rsidRDefault="00D01B7E" w:rsidP="00D01B7E">
      <w:pPr>
        <w:rPr>
          <w:rFonts w:ascii="Times New Roman" w:hAnsi="Times New Roman" w:cs="Times New Roman"/>
          <w:sz w:val="24"/>
          <w:szCs w:val="24"/>
        </w:rPr>
      </w:pPr>
    </w:p>
    <w:p w:rsidR="00D01B7E" w:rsidRDefault="00D01B7E" w:rsidP="00D01B7E">
      <w:pPr>
        <w:jc w:val="both"/>
      </w:pPr>
    </w:p>
    <w:p w:rsidR="00D01B7E" w:rsidRDefault="00D01B7E" w:rsidP="00D01B7E">
      <w:pPr>
        <w:ind w:right="-22"/>
      </w:pPr>
    </w:p>
    <w:p w:rsidR="00196589" w:rsidRDefault="00196589"/>
    <w:sectPr w:rsidR="00196589" w:rsidSect="002772EE">
      <w:pgSz w:w="11906" w:h="16838"/>
      <w:pgMar w:top="1440"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Euphemia">
    <w:panose1 w:val="020B0503040102020104"/>
    <w:charset w:val="00"/>
    <w:family w:val="swiss"/>
    <w:pitch w:val="variable"/>
    <w:sig w:usb0="8000006F" w:usb1="0000004A" w:usb2="00002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DDA"/>
    <w:multiLevelType w:val="hybridMultilevel"/>
    <w:tmpl w:val="3A4A9EA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69844B6"/>
    <w:multiLevelType w:val="hybridMultilevel"/>
    <w:tmpl w:val="580885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0730AB"/>
    <w:multiLevelType w:val="hybridMultilevel"/>
    <w:tmpl w:val="0852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06B63"/>
    <w:multiLevelType w:val="hybridMultilevel"/>
    <w:tmpl w:val="02EC6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AB0C84"/>
    <w:multiLevelType w:val="hybridMultilevel"/>
    <w:tmpl w:val="C6683E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649453F2"/>
    <w:multiLevelType w:val="hybridMultilevel"/>
    <w:tmpl w:val="52E2418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6FAC7145"/>
    <w:multiLevelType w:val="hybridMultilevel"/>
    <w:tmpl w:val="7B58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2C"/>
    <w:rsid w:val="00002C74"/>
    <w:rsid w:val="0000622E"/>
    <w:rsid w:val="00081B18"/>
    <w:rsid w:val="001832A4"/>
    <w:rsid w:val="00193E13"/>
    <w:rsid w:val="001958D5"/>
    <w:rsid w:val="00196589"/>
    <w:rsid w:val="0023275D"/>
    <w:rsid w:val="00255547"/>
    <w:rsid w:val="00255832"/>
    <w:rsid w:val="00276346"/>
    <w:rsid w:val="002772EE"/>
    <w:rsid w:val="002967EA"/>
    <w:rsid w:val="002C44B0"/>
    <w:rsid w:val="003535D9"/>
    <w:rsid w:val="003E6A0A"/>
    <w:rsid w:val="00467A34"/>
    <w:rsid w:val="0051012B"/>
    <w:rsid w:val="00574483"/>
    <w:rsid w:val="00595C2D"/>
    <w:rsid w:val="005970D1"/>
    <w:rsid w:val="00765817"/>
    <w:rsid w:val="00855F8F"/>
    <w:rsid w:val="00897F7C"/>
    <w:rsid w:val="00936A60"/>
    <w:rsid w:val="009509E4"/>
    <w:rsid w:val="00994F6A"/>
    <w:rsid w:val="00A73403"/>
    <w:rsid w:val="00B12741"/>
    <w:rsid w:val="00B249B1"/>
    <w:rsid w:val="00B5522C"/>
    <w:rsid w:val="00BD5198"/>
    <w:rsid w:val="00C046E3"/>
    <w:rsid w:val="00C76681"/>
    <w:rsid w:val="00D01B7E"/>
    <w:rsid w:val="00D215CD"/>
    <w:rsid w:val="00D91966"/>
    <w:rsid w:val="00E02512"/>
    <w:rsid w:val="00ED22F9"/>
    <w:rsid w:val="00EF663A"/>
    <w:rsid w:val="00F51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6A73"/>
  <w15:docId w15:val="{4035FFC3-F67E-45B6-8A3A-D3C18A82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1B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1958D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1958D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2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B5522C"/>
    <w:pPr>
      <w:ind w:left="720"/>
      <w:contextualSpacing/>
    </w:pPr>
  </w:style>
  <w:style w:type="character" w:styleId="Hyperlink">
    <w:name w:val="Hyperlink"/>
    <w:basedOn w:val="DefaultParagraphFont"/>
    <w:uiPriority w:val="99"/>
    <w:unhideWhenUsed/>
    <w:rsid w:val="00B5522C"/>
    <w:rPr>
      <w:color w:val="0000FF"/>
      <w:u w:val="single"/>
    </w:rPr>
  </w:style>
  <w:style w:type="character" w:styleId="Emphasis">
    <w:name w:val="Emphasis"/>
    <w:basedOn w:val="DefaultParagraphFont"/>
    <w:uiPriority w:val="20"/>
    <w:qFormat/>
    <w:rsid w:val="00B5522C"/>
    <w:rPr>
      <w:i/>
      <w:iCs/>
    </w:rPr>
  </w:style>
  <w:style w:type="paragraph" w:styleId="NormalWeb">
    <w:name w:val="Normal (Web)"/>
    <w:basedOn w:val="Normal"/>
    <w:uiPriority w:val="99"/>
    <w:unhideWhenUsed/>
    <w:rsid w:val="00B552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5522C"/>
    <w:rPr>
      <w:b/>
      <w:bCs/>
    </w:rPr>
  </w:style>
  <w:style w:type="character" w:customStyle="1" w:styleId="Heading1Char">
    <w:name w:val="Heading 1 Char"/>
    <w:basedOn w:val="DefaultParagraphFont"/>
    <w:link w:val="Heading1"/>
    <w:uiPriority w:val="9"/>
    <w:rsid w:val="00D01B7E"/>
    <w:rPr>
      <w:rFonts w:ascii="Times New Roman" w:eastAsia="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D01B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D01B7E"/>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rsid w:val="001958D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958D5"/>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195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8D5"/>
    <w:rPr>
      <w:rFonts w:eastAsiaTheme="minorEastAsia"/>
      <w:lang w:val="en-US"/>
    </w:rPr>
  </w:style>
  <w:style w:type="paragraph" w:styleId="Footer">
    <w:name w:val="footer"/>
    <w:basedOn w:val="Normal"/>
    <w:link w:val="FooterChar"/>
    <w:uiPriority w:val="99"/>
    <w:unhideWhenUsed/>
    <w:rsid w:val="0019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8D5"/>
    <w:rPr>
      <w:rFonts w:eastAsiaTheme="minorEastAsia"/>
      <w:lang w:val="en-US"/>
    </w:rPr>
  </w:style>
  <w:style w:type="character" w:styleId="PageNumber">
    <w:name w:val="page number"/>
    <w:basedOn w:val="DefaultParagraphFont"/>
    <w:uiPriority w:val="99"/>
    <w:semiHidden/>
    <w:unhideWhenUsed/>
    <w:rsid w:val="0019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gov/cancertopics/cancertibrary/theory.%20pdf.%20Accessed%202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bankgrou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sldx"/><Relationship Id="rId11" Type="http://schemas.openxmlformats.org/officeDocument/2006/relationships/hyperlink" Target="http://www.who.int/gho/mortality_burden_disease/daly_%09rates/text/en" TargetMode="External"/><Relationship Id="rId5" Type="http://schemas.openxmlformats.org/officeDocument/2006/relationships/image" Target="media/image1.emf"/><Relationship Id="rId10" Type="http://schemas.openxmlformats.org/officeDocument/2006/relationships/hyperlink" Target="http://www.healthdata.org/researcharticle/disability%E2%80%90adjustedlifeyear%09sdalys291diseasesandinjuries21regions1990%E2%80%932010http://www.health%09data.org/research-article/disability%E2%80%90adjusted-life-years-dalys-291-%09diseases-and-injuries-21-regions-1990%E2%80%932010" TargetMode="External"/><Relationship Id="rId4" Type="http://schemas.openxmlformats.org/officeDocument/2006/relationships/webSettings" Target="webSettings.xml"/><Relationship Id="rId9" Type="http://schemas.openxmlformats.org/officeDocument/2006/relationships/hyperlink" Target="http://www.lifewra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9261</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M. Perez</cp:lastModifiedBy>
  <cp:revision>3</cp:revision>
  <dcterms:created xsi:type="dcterms:W3CDTF">2016-03-14T16:47:00Z</dcterms:created>
  <dcterms:modified xsi:type="dcterms:W3CDTF">2016-03-14T16:48:00Z</dcterms:modified>
</cp:coreProperties>
</file>