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14" w:rsidRPr="00584F0C" w:rsidRDefault="00640A14" w:rsidP="00640A14">
      <w:pPr>
        <w:spacing w:line="360" w:lineRule="auto"/>
        <w:jc w:val="center"/>
        <w:rPr>
          <w:rFonts w:ascii="Times New Roman" w:hAnsi="Times New Roman" w:cs="Times New Roman"/>
          <w:b/>
          <w:sz w:val="24"/>
          <w:szCs w:val="24"/>
          <w:lang w:val="en-GB"/>
        </w:rPr>
      </w:pPr>
      <w:r w:rsidRPr="00584F0C">
        <w:rPr>
          <w:rFonts w:ascii="Times New Roman" w:hAnsi="Times New Roman" w:cs="Times New Roman"/>
          <w:b/>
          <w:sz w:val="24"/>
          <w:szCs w:val="24"/>
          <w:lang w:val="en-GB"/>
        </w:rPr>
        <w:t>CONTRIBUTION OF MASS MEDIA TO PUBLIC HEALTH EDUCATION IN NIGERIA</w:t>
      </w:r>
    </w:p>
    <w:p w:rsidR="00B840E4" w:rsidRDefault="00B840E4" w:rsidP="00A4277C">
      <w:pPr>
        <w:spacing w:line="480" w:lineRule="auto"/>
        <w:jc w:val="left"/>
        <w:rPr>
          <w:rFonts w:ascii="Times New Roman" w:hAnsi="Times New Roman" w:cs="Times New Roman"/>
          <w:b/>
          <w:sz w:val="24"/>
          <w:szCs w:val="24"/>
          <w:lang w:val="en-GB"/>
        </w:rPr>
      </w:pPr>
    </w:p>
    <w:p w:rsidR="00B840E4" w:rsidRDefault="00B840E4" w:rsidP="00A4277C">
      <w:pPr>
        <w:spacing w:line="480" w:lineRule="auto"/>
        <w:jc w:val="left"/>
        <w:rPr>
          <w:rFonts w:ascii="Times New Roman" w:hAnsi="Times New Roman" w:cs="Times New Roman"/>
          <w:b/>
          <w:sz w:val="24"/>
          <w:szCs w:val="24"/>
          <w:lang w:val="en-GB"/>
        </w:rPr>
      </w:pPr>
    </w:p>
    <w:p w:rsidR="00B840E4" w:rsidRPr="00584F0C" w:rsidRDefault="00B840E4" w:rsidP="00B840E4">
      <w:pPr>
        <w:spacing w:line="360" w:lineRule="auto"/>
        <w:rPr>
          <w:rFonts w:ascii="Times New Roman" w:hAnsi="Times New Roman" w:cs="Times New Roman"/>
          <w:b/>
          <w:sz w:val="24"/>
          <w:szCs w:val="24"/>
          <w:lang w:val="en-GB"/>
        </w:rPr>
      </w:pPr>
      <w:r w:rsidRPr="00584F0C">
        <w:rPr>
          <w:rFonts w:ascii="Times New Roman" w:hAnsi="Times New Roman" w:cs="Times New Roman"/>
          <w:b/>
          <w:sz w:val="24"/>
          <w:szCs w:val="24"/>
          <w:lang w:val="en-GB"/>
        </w:rPr>
        <w:t>Abstract</w:t>
      </w:r>
    </w:p>
    <w:p w:rsidR="00B840E4" w:rsidRPr="00584F0C" w:rsidRDefault="00B840E4" w:rsidP="00A1220A">
      <w:pPr>
        <w:rPr>
          <w:rFonts w:ascii="Times New Roman" w:hAnsi="Times New Roman" w:cs="Times New Roman"/>
          <w:sz w:val="24"/>
          <w:szCs w:val="24"/>
          <w:lang w:val="en-GB"/>
        </w:rPr>
      </w:pPr>
      <w:r w:rsidRPr="00584F0C">
        <w:rPr>
          <w:rFonts w:ascii="Times New Roman" w:hAnsi="Times New Roman" w:cs="Times New Roman"/>
          <w:sz w:val="24"/>
          <w:szCs w:val="24"/>
          <w:lang w:val="en-GB"/>
        </w:rPr>
        <w:t>The focus of the paper is on the contributi</w:t>
      </w:r>
      <w:r>
        <w:rPr>
          <w:rFonts w:ascii="Times New Roman" w:hAnsi="Times New Roman" w:cs="Times New Roman"/>
          <w:sz w:val="24"/>
          <w:szCs w:val="24"/>
          <w:lang w:val="en-GB"/>
        </w:rPr>
        <w:t>on of Mass M</w:t>
      </w:r>
      <w:r w:rsidRPr="00584F0C">
        <w:rPr>
          <w:rFonts w:ascii="Times New Roman" w:hAnsi="Times New Roman" w:cs="Times New Roman"/>
          <w:sz w:val="24"/>
          <w:szCs w:val="24"/>
          <w:lang w:val="en-GB"/>
        </w:rPr>
        <w:t>edia in Nigeria to Public Health Education in the country. Of the various forms of Mass Media, the Newspaper was selected for the study given its advantage of long period of access and wide</w:t>
      </w:r>
      <w:r>
        <w:rPr>
          <w:rFonts w:ascii="Times New Roman" w:hAnsi="Times New Roman" w:cs="Times New Roman"/>
          <w:sz w:val="24"/>
          <w:szCs w:val="24"/>
          <w:lang w:val="en-GB"/>
        </w:rPr>
        <w:t xml:space="preserve"> r</w:t>
      </w:r>
      <w:r w:rsidRPr="00584F0C">
        <w:rPr>
          <w:rFonts w:ascii="Times New Roman" w:hAnsi="Times New Roman" w:cs="Times New Roman"/>
          <w:sz w:val="24"/>
          <w:szCs w:val="24"/>
          <w:lang w:val="en-GB"/>
        </w:rPr>
        <w:t>eadership. Five dimensions of health,</w:t>
      </w:r>
      <w:r>
        <w:rPr>
          <w:rFonts w:ascii="Times New Roman" w:hAnsi="Times New Roman" w:cs="Times New Roman"/>
          <w:sz w:val="24"/>
          <w:szCs w:val="24"/>
          <w:lang w:val="en-GB"/>
        </w:rPr>
        <w:t xml:space="preserve"> namely,</w:t>
      </w:r>
      <w:r w:rsidRPr="00584F0C">
        <w:rPr>
          <w:rFonts w:ascii="Times New Roman" w:hAnsi="Times New Roman" w:cs="Times New Roman"/>
          <w:sz w:val="24"/>
          <w:szCs w:val="24"/>
          <w:lang w:val="en-GB"/>
        </w:rPr>
        <w:t xml:space="preserve"> physical, social, emotional, spiritual and intellectual dimensions were considered in the study. Specific areas of these dimensions were also considered. These were Nutrition, occupational health, Maternal and Child Health (MCH), environmen</w:t>
      </w:r>
      <w:r>
        <w:rPr>
          <w:rFonts w:ascii="Times New Roman" w:hAnsi="Times New Roman" w:cs="Times New Roman"/>
          <w:sz w:val="24"/>
          <w:szCs w:val="24"/>
          <w:lang w:val="en-GB"/>
        </w:rPr>
        <w:t>tal health, drug education</w:t>
      </w:r>
      <w:r w:rsidRPr="00584F0C">
        <w:rPr>
          <w:rFonts w:ascii="Times New Roman" w:hAnsi="Times New Roman" w:cs="Times New Roman"/>
          <w:sz w:val="24"/>
          <w:szCs w:val="24"/>
          <w:lang w:val="en-GB"/>
        </w:rPr>
        <w:t>, social/emotional/mental health, family life and sex education, safety education and general health issues. Specific ailments or ill-health conditions were also given consideration. These were c</w:t>
      </w:r>
      <w:r>
        <w:rPr>
          <w:rFonts w:ascii="Times New Roman" w:hAnsi="Times New Roman" w:cs="Times New Roman"/>
          <w:sz w:val="24"/>
          <w:szCs w:val="24"/>
          <w:lang w:val="en-GB"/>
        </w:rPr>
        <w:t>ancer, HIV/AIDS, coronary/</w:t>
      </w:r>
      <w:r w:rsidRPr="00584F0C">
        <w:rPr>
          <w:rFonts w:ascii="Times New Roman" w:hAnsi="Times New Roman" w:cs="Times New Roman"/>
          <w:sz w:val="24"/>
          <w:szCs w:val="24"/>
          <w:lang w:val="en-GB"/>
        </w:rPr>
        <w:t>cardiac diseases and hepatitis/liver diseases. Simple percentages were the statisti</w:t>
      </w:r>
      <w:r>
        <w:rPr>
          <w:rFonts w:ascii="Times New Roman" w:hAnsi="Times New Roman" w:cs="Times New Roman"/>
          <w:sz w:val="24"/>
          <w:szCs w:val="24"/>
          <w:lang w:val="en-GB"/>
        </w:rPr>
        <w:t>cal tool employed in the analyse</w:t>
      </w:r>
      <w:r w:rsidRPr="00584F0C">
        <w:rPr>
          <w:rFonts w:ascii="Times New Roman" w:hAnsi="Times New Roman" w:cs="Times New Roman"/>
          <w:sz w:val="24"/>
          <w:szCs w:val="24"/>
          <w:lang w:val="en-GB"/>
        </w:rPr>
        <w:t>s. The result of the study indicates that the physical dimension of health was given greater attenti</w:t>
      </w:r>
      <w:r>
        <w:rPr>
          <w:rFonts w:ascii="Times New Roman" w:hAnsi="Times New Roman" w:cs="Times New Roman"/>
          <w:sz w:val="24"/>
          <w:szCs w:val="24"/>
          <w:lang w:val="en-GB"/>
        </w:rPr>
        <w:t>on in the contributions by the N</w:t>
      </w:r>
      <w:r w:rsidRPr="00584F0C">
        <w:rPr>
          <w:rFonts w:ascii="Times New Roman" w:hAnsi="Times New Roman" w:cs="Times New Roman"/>
          <w:sz w:val="24"/>
          <w:szCs w:val="24"/>
          <w:lang w:val="en-GB"/>
        </w:rPr>
        <w:t>ewspapers under review. All the Newspapers gave adequate attention (10.5% and above) to general health issues, Maternal and Child Health, and nutrition except the Leadership Newspaper that gave 2.4% a</w:t>
      </w:r>
      <w:r>
        <w:rPr>
          <w:rFonts w:ascii="Times New Roman" w:hAnsi="Times New Roman" w:cs="Times New Roman"/>
          <w:sz w:val="24"/>
          <w:szCs w:val="24"/>
          <w:lang w:val="en-GB"/>
        </w:rPr>
        <w:t>nd 7.1% to nutrition and Maternal</w:t>
      </w:r>
      <w:r w:rsidRPr="00584F0C">
        <w:rPr>
          <w:rFonts w:ascii="Times New Roman" w:hAnsi="Times New Roman" w:cs="Times New Roman"/>
          <w:sz w:val="24"/>
          <w:szCs w:val="24"/>
          <w:lang w:val="en-GB"/>
        </w:rPr>
        <w:t xml:space="preserve"> and Child H</w:t>
      </w:r>
      <w:r>
        <w:rPr>
          <w:rFonts w:ascii="Times New Roman" w:hAnsi="Times New Roman" w:cs="Times New Roman"/>
          <w:sz w:val="24"/>
          <w:szCs w:val="24"/>
          <w:lang w:val="en-GB"/>
        </w:rPr>
        <w:t>ealth</w:t>
      </w:r>
      <w:r w:rsidRPr="00584F0C">
        <w:rPr>
          <w:rFonts w:ascii="Times New Roman" w:hAnsi="Times New Roman" w:cs="Times New Roman"/>
          <w:sz w:val="24"/>
          <w:szCs w:val="24"/>
          <w:lang w:val="en-GB"/>
        </w:rPr>
        <w:t xml:space="preserve"> respectively which is less than the criteri</w:t>
      </w:r>
      <w:r>
        <w:rPr>
          <w:rFonts w:ascii="Times New Roman" w:hAnsi="Times New Roman" w:cs="Times New Roman"/>
          <w:sz w:val="24"/>
          <w:szCs w:val="24"/>
          <w:lang w:val="en-GB"/>
        </w:rPr>
        <w:t>on proportion of 7.7%. T</w:t>
      </w:r>
      <w:r w:rsidRPr="00584F0C">
        <w:rPr>
          <w:rFonts w:ascii="Times New Roman" w:hAnsi="Times New Roman" w:cs="Times New Roman"/>
          <w:sz w:val="24"/>
          <w:szCs w:val="24"/>
          <w:lang w:val="en-GB"/>
        </w:rPr>
        <w:t xml:space="preserve">he Tribune and Vanguard with 10.5% and 12.8% respectively </w:t>
      </w:r>
      <w:r>
        <w:rPr>
          <w:rFonts w:ascii="Times New Roman" w:hAnsi="Times New Roman" w:cs="Times New Roman"/>
          <w:sz w:val="24"/>
          <w:szCs w:val="24"/>
          <w:lang w:val="en-GB"/>
        </w:rPr>
        <w:t>were the only newspapers that ga</w:t>
      </w:r>
      <w:r w:rsidRPr="00584F0C">
        <w:rPr>
          <w:rFonts w:ascii="Times New Roman" w:hAnsi="Times New Roman" w:cs="Times New Roman"/>
          <w:sz w:val="24"/>
          <w:szCs w:val="24"/>
          <w:lang w:val="en-GB"/>
        </w:rPr>
        <w:t>ve adequate attention to issues on cancer, while all the Newspapers reviewed gave no adequate attent</w:t>
      </w:r>
      <w:r>
        <w:rPr>
          <w:rFonts w:ascii="Times New Roman" w:hAnsi="Times New Roman" w:cs="Times New Roman"/>
          <w:sz w:val="24"/>
          <w:szCs w:val="24"/>
          <w:lang w:val="en-GB"/>
        </w:rPr>
        <w:t xml:space="preserve">ion </w:t>
      </w:r>
      <w:r w:rsidRPr="00584F0C">
        <w:rPr>
          <w:rFonts w:ascii="Times New Roman" w:hAnsi="Times New Roman" w:cs="Times New Roman"/>
          <w:sz w:val="24"/>
          <w:szCs w:val="24"/>
          <w:lang w:val="en-GB"/>
        </w:rPr>
        <w:t>to all the other areas of Public Health Education considered i</w:t>
      </w:r>
      <w:r>
        <w:rPr>
          <w:rFonts w:ascii="Times New Roman" w:hAnsi="Times New Roman" w:cs="Times New Roman"/>
          <w:sz w:val="24"/>
          <w:szCs w:val="24"/>
          <w:lang w:val="en-GB"/>
        </w:rPr>
        <w:t>n the study. This paper</w:t>
      </w:r>
      <w:r w:rsidRPr="00584F0C">
        <w:rPr>
          <w:rFonts w:ascii="Times New Roman" w:hAnsi="Times New Roman" w:cs="Times New Roman"/>
          <w:sz w:val="24"/>
          <w:szCs w:val="24"/>
          <w:lang w:val="en-GB"/>
        </w:rPr>
        <w:t xml:space="preserve"> recommended</w:t>
      </w:r>
      <w:r>
        <w:rPr>
          <w:rFonts w:ascii="Times New Roman" w:hAnsi="Times New Roman" w:cs="Times New Roman"/>
          <w:sz w:val="24"/>
          <w:szCs w:val="24"/>
          <w:lang w:val="en-GB"/>
        </w:rPr>
        <w:t xml:space="preserve"> among others</w:t>
      </w:r>
      <w:r w:rsidRPr="00584F0C">
        <w:rPr>
          <w:rFonts w:ascii="Times New Roman" w:hAnsi="Times New Roman" w:cs="Times New Roman"/>
          <w:sz w:val="24"/>
          <w:szCs w:val="24"/>
          <w:lang w:val="en-GB"/>
        </w:rPr>
        <w:t xml:space="preserve"> the reading of Newspaper for education on n</w:t>
      </w:r>
      <w:r>
        <w:rPr>
          <w:rFonts w:ascii="Times New Roman" w:hAnsi="Times New Roman" w:cs="Times New Roman"/>
          <w:sz w:val="24"/>
          <w:szCs w:val="24"/>
          <w:lang w:val="en-GB"/>
        </w:rPr>
        <w:t>utrition,</w:t>
      </w:r>
      <w:r w:rsidRPr="00584F0C">
        <w:rPr>
          <w:rFonts w:ascii="Times New Roman" w:hAnsi="Times New Roman" w:cs="Times New Roman"/>
          <w:sz w:val="24"/>
          <w:szCs w:val="24"/>
          <w:lang w:val="en-GB"/>
        </w:rPr>
        <w:t xml:space="preserve"> Maternal and Child Health and general health issues. </w:t>
      </w:r>
    </w:p>
    <w:p w:rsidR="00B840E4" w:rsidRPr="001710FC" w:rsidRDefault="00B840E4" w:rsidP="00A1220A">
      <w:pPr>
        <w:rPr>
          <w:b/>
        </w:rPr>
      </w:pPr>
    </w:p>
    <w:p w:rsidR="00B840E4" w:rsidRDefault="00B840E4" w:rsidP="00A1220A">
      <w:pPr>
        <w:rPr>
          <w:b/>
        </w:rPr>
      </w:pPr>
      <w:r w:rsidRPr="001710FC">
        <w:rPr>
          <w:b/>
        </w:rPr>
        <w:t>KEYWARDS</w:t>
      </w:r>
    </w:p>
    <w:p w:rsidR="00B840E4" w:rsidRDefault="00B840E4" w:rsidP="00A1220A">
      <w:pPr>
        <w:rPr>
          <w:b/>
        </w:rPr>
      </w:pPr>
    </w:p>
    <w:p w:rsidR="00B840E4" w:rsidRPr="001710FC" w:rsidRDefault="00B840E4" w:rsidP="00A1220A">
      <w:r w:rsidRPr="001710FC">
        <w:t>Mass Media, Newspaper, Public Health Education</w:t>
      </w:r>
    </w:p>
    <w:p w:rsidR="00B840E4" w:rsidRDefault="00B840E4" w:rsidP="00A1220A">
      <w:pPr>
        <w:spacing w:line="480" w:lineRule="auto"/>
        <w:rPr>
          <w:rFonts w:ascii="Times New Roman" w:hAnsi="Times New Roman" w:cs="Times New Roman"/>
          <w:b/>
          <w:sz w:val="24"/>
          <w:szCs w:val="24"/>
          <w:lang w:val="en-GB"/>
        </w:rPr>
      </w:pP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b/>
          <w:sz w:val="24"/>
          <w:szCs w:val="24"/>
          <w:lang w:val="en-GB"/>
        </w:rPr>
        <w:t>Introduction</w:t>
      </w:r>
    </w:p>
    <w:p w:rsidR="006700CD" w:rsidRPr="00584F0C" w:rsidRDefault="006700CD" w:rsidP="00A1220A">
      <w:pPr>
        <w:tabs>
          <w:tab w:val="left" w:pos="6660"/>
        </w:tabs>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In Nigeria, the F</w:t>
      </w:r>
      <w:r w:rsidR="0077332B">
        <w:rPr>
          <w:rFonts w:ascii="Times New Roman" w:hAnsi="Times New Roman" w:cs="Times New Roman"/>
          <w:sz w:val="24"/>
          <w:szCs w:val="24"/>
          <w:lang w:val="en-GB"/>
        </w:rPr>
        <w:t xml:space="preserve">ederal Republic of Nigeria </w:t>
      </w:r>
      <w:r w:rsidR="00A65CBA">
        <w:rPr>
          <w:rFonts w:ascii="Times New Roman" w:hAnsi="Times New Roman" w:cs="Times New Roman"/>
          <w:sz w:val="24"/>
          <w:szCs w:val="24"/>
          <w:lang w:val="en-GB"/>
        </w:rPr>
        <w:t>(1988)</w:t>
      </w:r>
      <w:r w:rsidRPr="00584F0C">
        <w:rPr>
          <w:rFonts w:ascii="Times New Roman" w:hAnsi="Times New Roman" w:cs="Times New Roman"/>
          <w:sz w:val="24"/>
          <w:szCs w:val="24"/>
          <w:lang w:val="en-GB"/>
        </w:rPr>
        <w:t xml:space="preserve"> adopted Primary Health Care (PHC) system as the most appropriate health system for the attainment of health for all Nigerians. As noted by Ejima</w:t>
      </w:r>
      <w:r w:rsidR="0077332B">
        <w:rPr>
          <w:rFonts w:ascii="Times New Roman" w:hAnsi="Times New Roman" w:cs="Times New Roman"/>
          <w:sz w:val="24"/>
          <w:szCs w:val="24"/>
          <w:lang w:val="en-GB"/>
        </w:rPr>
        <w:t xml:space="preserve"> </w:t>
      </w:r>
      <w:r w:rsidR="00A65CBA">
        <w:rPr>
          <w:rFonts w:ascii="Times New Roman" w:hAnsi="Times New Roman" w:cs="Times New Roman"/>
          <w:sz w:val="24"/>
          <w:szCs w:val="24"/>
          <w:lang w:val="en-GB"/>
        </w:rPr>
        <w:t>(2007)</w:t>
      </w:r>
      <w:r w:rsidRPr="00584F0C">
        <w:rPr>
          <w:rFonts w:ascii="Times New Roman" w:hAnsi="Times New Roman" w:cs="Times New Roman"/>
          <w:sz w:val="24"/>
          <w:szCs w:val="24"/>
          <w:lang w:val="en-GB"/>
        </w:rPr>
        <w:t>, the attainment of six of the eight component</w:t>
      </w:r>
      <w:r w:rsidR="00770E01">
        <w:rPr>
          <w:rFonts w:ascii="Times New Roman" w:hAnsi="Times New Roman" w:cs="Times New Roman"/>
          <w:sz w:val="24"/>
          <w:szCs w:val="24"/>
          <w:lang w:val="en-GB"/>
        </w:rPr>
        <w:t>s</w:t>
      </w:r>
      <w:r w:rsidRPr="00584F0C">
        <w:rPr>
          <w:rFonts w:ascii="Times New Roman" w:hAnsi="Times New Roman" w:cs="Times New Roman"/>
          <w:sz w:val="24"/>
          <w:szCs w:val="24"/>
          <w:lang w:val="en-GB"/>
        </w:rPr>
        <w:t xml:space="preserve"> of primary health care system is hinged on health education. Health education is thus cardinal to the attainment of the national health goals. </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770E01" w:rsidP="00A1220A">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Some authors</w:t>
      </w:r>
      <w:r w:rsidR="006700CD" w:rsidRPr="00584F0C">
        <w:rPr>
          <w:rFonts w:ascii="Times New Roman" w:hAnsi="Times New Roman" w:cs="Times New Roman"/>
          <w:sz w:val="24"/>
          <w:szCs w:val="24"/>
          <w:lang w:val="en-GB"/>
        </w:rPr>
        <w:t xml:space="preserve"> describe health education as a process of providing teaching/learning experiences and activity for the purpose of favourably influencing knowledge, attitudes, practices and conduct of individual and communi</w:t>
      </w:r>
      <w:r w:rsidR="0077332B">
        <w:rPr>
          <w:rFonts w:ascii="Times New Roman" w:hAnsi="Times New Roman" w:cs="Times New Roman"/>
          <w:sz w:val="24"/>
          <w:szCs w:val="24"/>
          <w:lang w:val="en-GB"/>
        </w:rPr>
        <w:t>ties towards health.</w:t>
      </w:r>
      <w:r>
        <w:rPr>
          <w:rFonts w:ascii="Times New Roman" w:hAnsi="Times New Roman" w:cs="Times New Roman"/>
          <w:sz w:val="24"/>
          <w:szCs w:val="24"/>
          <w:lang w:val="en-GB"/>
        </w:rPr>
        <w:t xml:space="preserve"> This view seems to focus on the teaching of health education in the formal classroom setting.</w:t>
      </w:r>
      <w:r w:rsidR="0077332B">
        <w:rPr>
          <w:rFonts w:ascii="Times New Roman" w:hAnsi="Times New Roman" w:cs="Times New Roman"/>
          <w:sz w:val="24"/>
          <w:szCs w:val="24"/>
          <w:lang w:val="en-GB"/>
        </w:rPr>
        <w:t xml:space="preserve"> Ejima </w:t>
      </w:r>
      <w:r w:rsidR="00A65CBA">
        <w:rPr>
          <w:rFonts w:ascii="Times New Roman" w:hAnsi="Times New Roman" w:cs="Times New Roman"/>
          <w:sz w:val="24"/>
          <w:szCs w:val="24"/>
          <w:lang w:val="en-GB"/>
        </w:rPr>
        <w:t>(2007)</w:t>
      </w:r>
      <w:r w:rsidR="006700CD" w:rsidRPr="00584F0C">
        <w:rPr>
          <w:rFonts w:ascii="Times New Roman" w:hAnsi="Times New Roman" w:cs="Times New Roman"/>
          <w:sz w:val="24"/>
          <w:szCs w:val="24"/>
          <w:lang w:val="en-GB"/>
        </w:rPr>
        <w:t xml:space="preserve"> gave a broader view of the concept by describing it as Public Health Education. He explained public health education as the process or art of equipping the individuals and communities with necessary information that would make them accept responsibility for their health. This view is in line with the earlier view of</w:t>
      </w:r>
      <w:r w:rsidR="00BF4EA4">
        <w:rPr>
          <w:rFonts w:ascii="Times New Roman" w:hAnsi="Times New Roman" w:cs="Times New Roman"/>
          <w:sz w:val="24"/>
          <w:szCs w:val="24"/>
          <w:lang w:val="en-GB"/>
        </w:rPr>
        <w:t xml:space="preserve"> Butl</w:t>
      </w:r>
      <w:r w:rsidR="0077332B">
        <w:rPr>
          <w:rFonts w:ascii="Times New Roman" w:hAnsi="Times New Roman" w:cs="Times New Roman"/>
          <w:sz w:val="24"/>
          <w:szCs w:val="24"/>
          <w:lang w:val="en-GB"/>
        </w:rPr>
        <w:t xml:space="preserve">er </w:t>
      </w:r>
      <w:r w:rsidR="00A65CBA">
        <w:rPr>
          <w:rFonts w:ascii="Times New Roman" w:hAnsi="Times New Roman" w:cs="Times New Roman"/>
          <w:sz w:val="24"/>
          <w:szCs w:val="24"/>
          <w:lang w:val="en-GB"/>
        </w:rPr>
        <w:t>(2001)</w:t>
      </w:r>
      <w:r w:rsidR="006700CD" w:rsidRPr="00584F0C">
        <w:rPr>
          <w:rFonts w:ascii="Times New Roman" w:hAnsi="Times New Roman" w:cs="Times New Roman"/>
          <w:sz w:val="24"/>
          <w:szCs w:val="24"/>
          <w:lang w:val="en-GB"/>
        </w:rPr>
        <w:t xml:space="preserve"> who noted that the general goal of health education is to improve the health knowledge and attitudes of individuals aimed at promoting personal behaviours that will lead to optimal health and wellness.</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A critical review of these various views on health education points to one fact</w:t>
      </w:r>
      <w:r w:rsidR="00770E01">
        <w:rPr>
          <w:rFonts w:ascii="Times New Roman" w:hAnsi="Times New Roman" w:cs="Times New Roman"/>
          <w:sz w:val="24"/>
          <w:szCs w:val="24"/>
          <w:lang w:val="en-GB"/>
        </w:rPr>
        <w:t>,</w:t>
      </w:r>
      <w:r w:rsidRPr="00584F0C">
        <w:rPr>
          <w:rFonts w:ascii="Times New Roman" w:hAnsi="Times New Roman" w:cs="Times New Roman"/>
          <w:sz w:val="24"/>
          <w:szCs w:val="24"/>
          <w:lang w:val="en-GB"/>
        </w:rPr>
        <w:t xml:space="preserve"> that is</w:t>
      </w:r>
      <w:r w:rsidR="00770E01">
        <w:rPr>
          <w:rFonts w:ascii="Times New Roman" w:hAnsi="Times New Roman" w:cs="Times New Roman"/>
          <w:sz w:val="24"/>
          <w:szCs w:val="24"/>
          <w:lang w:val="en-GB"/>
        </w:rPr>
        <w:t>,</w:t>
      </w:r>
      <w:r w:rsidRPr="00584F0C">
        <w:rPr>
          <w:rFonts w:ascii="Times New Roman" w:hAnsi="Times New Roman" w:cs="Times New Roman"/>
          <w:sz w:val="24"/>
          <w:szCs w:val="24"/>
          <w:lang w:val="en-GB"/>
        </w:rPr>
        <w:t xml:space="preserve"> provision of appropriate information on health to the individuals. It is with this in mind that this paper takes a look at the contribution of Nigerian Mass Media to Public Health Education in Nigeria.</w:t>
      </w:r>
      <w:r w:rsidR="00770E01">
        <w:rPr>
          <w:rFonts w:ascii="Times New Roman" w:hAnsi="Times New Roman" w:cs="Times New Roman"/>
          <w:sz w:val="24"/>
          <w:szCs w:val="24"/>
          <w:lang w:val="en-GB"/>
        </w:rPr>
        <w:t>In doing this the paper</w:t>
      </w:r>
      <w:r w:rsidRPr="00584F0C">
        <w:rPr>
          <w:rFonts w:ascii="Times New Roman" w:hAnsi="Times New Roman" w:cs="Times New Roman"/>
          <w:sz w:val="24"/>
          <w:szCs w:val="24"/>
          <w:lang w:val="en-GB"/>
        </w:rPr>
        <w:t xml:space="preserve"> takes a look at the contributions of Mass Media to the</w:t>
      </w:r>
      <w:r w:rsidR="00770E01">
        <w:rPr>
          <w:rFonts w:ascii="Times New Roman" w:hAnsi="Times New Roman" w:cs="Times New Roman"/>
          <w:sz w:val="24"/>
          <w:szCs w:val="24"/>
          <w:lang w:val="en-GB"/>
        </w:rPr>
        <w:t xml:space="preserve"> various</w:t>
      </w:r>
      <w:r w:rsidRPr="00584F0C">
        <w:rPr>
          <w:rFonts w:ascii="Times New Roman" w:hAnsi="Times New Roman" w:cs="Times New Roman"/>
          <w:sz w:val="24"/>
          <w:szCs w:val="24"/>
          <w:lang w:val="en-GB"/>
        </w:rPr>
        <w:t xml:space="preserve"> dimension</w:t>
      </w:r>
      <w:r w:rsidR="00770E01">
        <w:rPr>
          <w:rFonts w:ascii="Times New Roman" w:hAnsi="Times New Roman" w:cs="Times New Roman"/>
          <w:sz w:val="24"/>
          <w:szCs w:val="24"/>
          <w:lang w:val="en-GB"/>
        </w:rPr>
        <w:t>s</w:t>
      </w:r>
      <w:r w:rsidRPr="00584F0C">
        <w:rPr>
          <w:rFonts w:ascii="Times New Roman" w:hAnsi="Times New Roman" w:cs="Times New Roman"/>
          <w:sz w:val="24"/>
          <w:szCs w:val="24"/>
          <w:lang w:val="en-GB"/>
        </w:rPr>
        <w:t xml:space="preserve"> of health and a number of specific areas of health requiring information dissemination to the public.</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77332B" w:rsidP="00A1220A">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Lakhani </w:t>
      </w:r>
      <w:r w:rsidR="00A65CBA">
        <w:rPr>
          <w:rFonts w:ascii="Times New Roman" w:hAnsi="Times New Roman" w:cs="Times New Roman"/>
          <w:sz w:val="24"/>
          <w:szCs w:val="24"/>
          <w:lang w:val="en-GB"/>
        </w:rPr>
        <w:t>(2009)</w:t>
      </w:r>
      <w:r w:rsidR="006700CD" w:rsidRPr="00584F0C">
        <w:rPr>
          <w:rFonts w:ascii="Times New Roman" w:hAnsi="Times New Roman" w:cs="Times New Roman"/>
          <w:sz w:val="24"/>
          <w:szCs w:val="24"/>
          <w:lang w:val="en-GB"/>
        </w:rPr>
        <w:t xml:space="preserve">, Cottrell, Girvan and McKenzie </w:t>
      </w:r>
      <w:r w:rsidR="00A65CBA">
        <w:rPr>
          <w:rFonts w:ascii="Times New Roman" w:hAnsi="Times New Roman" w:cs="Times New Roman"/>
          <w:sz w:val="24"/>
          <w:szCs w:val="24"/>
          <w:lang w:val="en-GB"/>
        </w:rPr>
        <w:t>(2002)</w:t>
      </w:r>
      <w:r>
        <w:rPr>
          <w:rFonts w:ascii="Times New Roman" w:hAnsi="Times New Roman" w:cs="Times New Roman"/>
          <w:sz w:val="24"/>
          <w:szCs w:val="24"/>
          <w:lang w:val="en-GB"/>
        </w:rPr>
        <w:t>,</w:t>
      </w:r>
      <w:r w:rsidR="006700CD" w:rsidRPr="00584F0C">
        <w:rPr>
          <w:rFonts w:ascii="Times New Roman" w:hAnsi="Times New Roman" w:cs="Times New Roman"/>
          <w:sz w:val="24"/>
          <w:szCs w:val="24"/>
          <w:lang w:val="en-GB"/>
        </w:rPr>
        <w:t xml:space="preserve"> </w:t>
      </w:r>
      <w:r w:rsidR="00E83BE2" w:rsidRPr="00584F0C">
        <w:rPr>
          <w:rFonts w:ascii="Times New Roman" w:hAnsi="Times New Roman" w:cs="Times New Roman"/>
          <w:sz w:val="24"/>
          <w:szCs w:val="24"/>
          <w:lang w:val="en-GB"/>
        </w:rPr>
        <w:t>Ency</w:t>
      </w:r>
      <w:r w:rsidR="00E83BE2">
        <w:rPr>
          <w:rFonts w:ascii="Times New Roman" w:hAnsi="Times New Roman" w:cs="Times New Roman"/>
          <w:sz w:val="24"/>
          <w:szCs w:val="24"/>
          <w:lang w:val="en-GB"/>
        </w:rPr>
        <w:t>clopaedia of Public Health</w:t>
      </w:r>
      <w:r>
        <w:rPr>
          <w:rFonts w:ascii="Times New Roman" w:hAnsi="Times New Roman" w:cs="Times New Roman"/>
          <w:sz w:val="24"/>
          <w:szCs w:val="24"/>
          <w:lang w:val="en-GB"/>
        </w:rPr>
        <w:t xml:space="preserve"> </w:t>
      </w:r>
      <w:r w:rsidR="00A65CBA">
        <w:rPr>
          <w:rFonts w:ascii="Times New Roman" w:hAnsi="Times New Roman" w:cs="Times New Roman"/>
          <w:sz w:val="24"/>
          <w:szCs w:val="24"/>
          <w:lang w:val="en-GB"/>
        </w:rPr>
        <w:t>(2002)</w:t>
      </w:r>
      <w:r>
        <w:rPr>
          <w:rFonts w:ascii="Times New Roman" w:hAnsi="Times New Roman" w:cs="Times New Roman"/>
          <w:sz w:val="24"/>
          <w:szCs w:val="24"/>
          <w:lang w:val="en-GB"/>
        </w:rPr>
        <w:t xml:space="preserve">, and Hielm </w:t>
      </w:r>
      <w:r w:rsidR="00A65CBA">
        <w:rPr>
          <w:rFonts w:ascii="Times New Roman" w:hAnsi="Times New Roman" w:cs="Times New Roman"/>
          <w:sz w:val="24"/>
          <w:szCs w:val="24"/>
          <w:lang w:val="en-GB"/>
        </w:rPr>
        <w:t>(2010)</w:t>
      </w:r>
      <w:r w:rsidR="006700CD" w:rsidRPr="00584F0C">
        <w:rPr>
          <w:rFonts w:ascii="Times New Roman" w:hAnsi="Times New Roman" w:cs="Times New Roman"/>
          <w:sz w:val="24"/>
          <w:szCs w:val="24"/>
          <w:lang w:val="en-GB"/>
        </w:rPr>
        <w:t xml:space="preserve"> identified five dimensions of health. These</w:t>
      </w:r>
      <w:r w:rsidR="00FE2D0B">
        <w:rPr>
          <w:rFonts w:ascii="Times New Roman" w:hAnsi="Times New Roman" w:cs="Times New Roman"/>
          <w:sz w:val="24"/>
          <w:szCs w:val="24"/>
          <w:lang w:val="en-GB"/>
        </w:rPr>
        <w:t>,</w:t>
      </w:r>
      <w:r w:rsidR="006700CD" w:rsidRPr="00584F0C">
        <w:rPr>
          <w:rFonts w:ascii="Times New Roman" w:hAnsi="Times New Roman" w:cs="Times New Roman"/>
          <w:sz w:val="24"/>
          <w:szCs w:val="24"/>
          <w:lang w:val="en-GB"/>
        </w:rPr>
        <w:t xml:space="preserve"> according to them are physical, social, spiritual, emotional and intellectual health.  According to</w:t>
      </w:r>
      <w:r w:rsidR="00FE2D0B">
        <w:rPr>
          <w:rFonts w:ascii="Times New Roman" w:hAnsi="Times New Roman" w:cs="Times New Roman"/>
          <w:sz w:val="24"/>
          <w:szCs w:val="24"/>
          <w:lang w:val="en-GB"/>
        </w:rPr>
        <w:t xml:space="preserve"> the</w:t>
      </w:r>
      <w:r w:rsidR="006700CD" w:rsidRPr="00584F0C">
        <w:rPr>
          <w:rFonts w:ascii="Times New Roman" w:hAnsi="Times New Roman" w:cs="Times New Roman"/>
          <w:sz w:val="24"/>
          <w:szCs w:val="24"/>
          <w:lang w:val="en-GB"/>
        </w:rPr>
        <w:t xml:space="preserve"> Austr</w:t>
      </w:r>
      <w:r>
        <w:rPr>
          <w:rFonts w:ascii="Times New Roman" w:hAnsi="Times New Roman" w:cs="Times New Roman"/>
          <w:sz w:val="24"/>
          <w:szCs w:val="24"/>
          <w:lang w:val="en-GB"/>
        </w:rPr>
        <w:t xml:space="preserve">alian Bureau of Statistics </w:t>
      </w:r>
      <w:r w:rsidR="00A65CBA">
        <w:rPr>
          <w:rFonts w:ascii="Times New Roman" w:hAnsi="Times New Roman" w:cs="Times New Roman"/>
          <w:sz w:val="24"/>
          <w:szCs w:val="24"/>
          <w:lang w:val="en-GB"/>
        </w:rPr>
        <w:t>(2001)</w:t>
      </w:r>
      <w:r w:rsidR="006700CD" w:rsidRPr="00584F0C">
        <w:rPr>
          <w:rFonts w:ascii="Times New Roman" w:hAnsi="Times New Roman" w:cs="Times New Roman"/>
          <w:sz w:val="24"/>
          <w:szCs w:val="24"/>
          <w:lang w:val="en-GB"/>
        </w:rPr>
        <w:t xml:space="preserve">, physical dimension is the ability to maintain a healthy quality of life that allows one to get through his daily activities without undue fatigue while social </w:t>
      </w:r>
      <w:r w:rsidR="006700CD" w:rsidRPr="00584F0C">
        <w:rPr>
          <w:rFonts w:ascii="Times New Roman" w:hAnsi="Times New Roman" w:cs="Times New Roman"/>
          <w:sz w:val="24"/>
          <w:szCs w:val="24"/>
          <w:lang w:val="en-GB"/>
        </w:rPr>
        <w:lastRenderedPageBreak/>
        <w:t>dimension has to do with one’s ability to relate and connect with other people. Spiritual dimension is the ability to establish peace and harmony in one</w:t>
      </w:r>
      <w:r w:rsidR="006700CD">
        <w:rPr>
          <w:rFonts w:ascii="Times New Roman" w:hAnsi="Times New Roman" w:cs="Times New Roman"/>
          <w:sz w:val="24"/>
          <w:szCs w:val="24"/>
          <w:lang w:val="en-GB"/>
        </w:rPr>
        <w:t>’</w:t>
      </w:r>
      <w:r w:rsidR="006700CD" w:rsidRPr="00584F0C">
        <w:rPr>
          <w:rFonts w:ascii="Times New Roman" w:hAnsi="Times New Roman" w:cs="Times New Roman"/>
          <w:sz w:val="24"/>
          <w:szCs w:val="24"/>
          <w:lang w:val="en-GB"/>
        </w:rPr>
        <w:t xml:space="preserve">s life.  Emotional dimension on the other hand is one’s ability to understand one another and cope with daily challenges of life while intellectual dimension is one’s ability to open his mind to new ideas and experiences that can be applied to personal decisions, group interaction and community benefits. </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The specific areas of health considered include</w:t>
      </w:r>
      <w:r w:rsidR="0077332B">
        <w:rPr>
          <w:rFonts w:ascii="Times New Roman" w:hAnsi="Times New Roman" w:cs="Times New Roman"/>
          <w:sz w:val="24"/>
          <w:szCs w:val="24"/>
          <w:lang w:val="en-GB"/>
        </w:rPr>
        <w:t xml:space="preserve"> those identified by Ejima </w:t>
      </w:r>
      <w:r w:rsidR="00A65CBA">
        <w:rPr>
          <w:rFonts w:ascii="Times New Roman" w:hAnsi="Times New Roman" w:cs="Times New Roman"/>
          <w:sz w:val="24"/>
          <w:szCs w:val="24"/>
          <w:lang w:val="en-GB"/>
        </w:rPr>
        <w:t>(2005)</w:t>
      </w:r>
      <w:r w:rsidRPr="00584F0C">
        <w:rPr>
          <w:rFonts w:ascii="Times New Roman" w:hAnsi="Times New Roman" w:cs="Times New Roman"/>
          <w:sz w:val="24"/>
          <w:szCs w:val="24"/>
          <w:lang w:val="en-GB"/>
        </w:rPr>
        <w:t>. These are general health issues, nutrition education, occupational health, Maternal and Child Health (MCH), environmental health, drug education, social/emotional/mental health, family life and sex education, safety education and HIV/AIDS education. Other areas considered along with these include cancer, coronary heart or cardiac disease and hepatitis or other liver infection</w:t>
      </w:r>
      <w:r w:rsidR="00FE2D0B">
        <w:rPr>
          <w:rFonts w:ascii="Times New Roman" w:hAnsi="Times New Roman" w:cs="Times New Roman"/>
          <w:sz w:val="24"/>
          <w:szCs w:val="24"/>
          <w:lang w:val="en-GB"/>
        </w:rPr>
        <w:t>s</w:t>
      </w:r>
      <w:r w:rsidRPr="00584F0C">
        <w:rPr>
          <w:rFonts w:ascii="Times New Roman" w:hAnsi="Times New Roman" w:cs="Times New Roman"/>
          <w:sz w:val="24"/>
          <w:szCs w:val="24"/>
          <w:lang w:val="en-GB"/>
        </w:rPr>
        <w:t xml:space="preserve"> which are considered deadly and so are of concern in Public Health Education.</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According to</w:t>
      </w:r>
      <w:r w:rsidR="00FE2D0B">
        <w:rPr>
          <w:rFonts w:ascii="Times New Roman" w:hAnsi="Times New Roman" w:cs="Times New Roman"/>
          <w:sz w:val="24"/>
          <w:szCs w:val="24"/>
          <w:lang w:val="en-GB"/>
        </w:rPr>
        <w:t xml:space="preserve"> the</w:t>
      </w:r>
      <w:r w:rsidRPr="00584F0C">
        <w:rPr>
          <w:rFonts w:ascii="Times New Roman" w:hAnsi="Times New Roman" w:cs="Times New Roman"/>
          <w:sz w:val="24"/>
          <w:szCs w:val="24"/>
          <w:lang w:val="en-GB"/>
        </w:rPr>
        <w:t xml:space="preserve"> Ency</w:t>
      </w:r>
      <w:r w:rsidR="00E83BE2">
        <w:rPr>
          <w:rFonts w:ascii="Times New Roman" w:hAnsi="Times New Roman" w:cs="Times New Roman"/>
          <w:sz w:val="24"/>
          <w:szCs w:val="24"/>
          <w:lang w:val="en-GB"/>
        </w:rPr>
        <w:t xml:space="preserve">clopaedia of Public Health </w:t>
      </w:r>
      <w:r w:rsidR="00A65CBA">
        <w:rPr>
          <w:rFonts w:ascii="Times New Roman" w:hAnsi="Times New Roman" w:cs="Times New Roman"/>
          <w:sz w:val="24"/>
          <w:szCs w:val="24"/>
          <w:lang w:val="en-GB"/>
        </w:rPr>
        <w:t>(2002)</w:t>
      </w:r>
      <w:r w:rsidRPr="00584F0C">
        <w:rPr>
          <w:rFonts w:ascii="Times New Roman" w:hAnsi="Times New Roman" w:cs="Times New Roman"/>
          <w:sz w:val="24"/>
          <w:szCs w:val="24"/>
          <w:lang w:val="en-GB"/>
        </w:rPr>
        <w:t>, Mass Media are tools for the transfer of information, concepts and ideas to both general and specific audiences. It noted that they are important tools in advancing public health</w:t>
      </w:r>
      <w:r w:rsidR="00E83BE2">
        <w:rPr>
          <w:rFonts w:ascii="Times New Roman" w:hAnsi="Times New Roman" w:cs="Times New Roman"/>
          <w:sz w:val="24"/>
          <w:szCs w:val="24"/>
          <w:lang w:val="en-GB"/>
        </w:rPr>
        <w:t xml:space="preserve"> goals. Kreps and Thornton </w:t>
      </w:r>
      <w:r w:rsidR="00A65CBA">
        <w:rPr>
          <w:rFonts w:ascii="Times New Roman" w:hAnsi="Times New Roman" w:cs="Times New Roman"/>
          <w:sz w:val="24"/>
          <w:szCs w:val="24"/>
          <w:lang w:val="en-GB"/>
        </w:rPr>
        <w:t>(1992)</w:t>
      </w:r>
      <w:r w:rsidRPr="00584F0C">
        <w:rPr>
          <w:rFonts w:ascii="Times New Roman" w:hAnsi="Times New Roman" w:cs="Times New Roman"/>
          <w:sz w:val="24"/>
          <w:szCs w:val="24"/>
          <w:lang w:val="en-GB"/>
        </w:rPr>
        <w:t xml:space="preserve"> noted that Mass Media extends people’s ability to communicate and to speak to others far away, to hear messages and to see images that will be unavailable without media. They </w:t>
      </w:r>
      <w:r w:rsidR="00FE2D0B">
        <w:rPr>
          <w:rFonts w:ascii="Times New Roman" w:hAnsi="Times New Roman" w:cs="Times New Roman"/>
          <w:sz w:val="24"/>
          <w:szCs w:val="24"/>
          <w:lang w:val="en-GB"/>
        </w:rPr>
        <w:t>perform three main functions like</w:t>
      </w:r>
      <w:r w:rsidRPr="00584F0C">
        <w:rPr>
          <w:rFonts w:ascii="Times New Roman" w:hAnsi="Times New Roman" w:cs="Times New Roman"/>
          <w:sz w:val="24"/>
          <w:szCs w:val="24"/>
          <w:lang w:val="en-GB"/>
        </w:rPr>
        <w:t xml:space="preserve"> educating, shaping public relations and advocating for a particular policy or point of view. </w:t>
      </w: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 xml:space="preserve">Common types of Mass Media include the television, radio, internet, newspapers, magazines other print media (pamphlets, brochures and posters) and outdoor media (billboards and signs, </w:t>
      </w:r>
      <w:r w:rsidRPr="00584F0C">
        <w:rPr>
          <w:rFonts w:ascii="Times New Roman" w:hAnsi="Times New Roman" w:cs="Times New Roman"/>
          <w:sz w:val="24"/>
          <w:szCs w:val="24"/>
          <w:lang w:val="en-GB"/>
        </w:rPr>
        <w:lastRenderedPageBreak/>
        <w:t>placards, flying billboards, blimps and skywriting</w:t>
      </w:r>
      <w:r w:rsidR="00FE2D0B">
        <w:rPr>
          <w:rFonts w:ascii="Times New Roman" w:hAnsi="Times New Roman" w:cs="Times New Roman"/>
          <w:sz w:val="24"/>
          <w:szCs w:val="24"/>
          <w:lang w:val="en-GB"/>
        </w:rPr>
        <w:t>)</w:t>
      </w:r>
      <w:r w:rsidRPr="00584F0C">
        <w:rPr>
          <w:rFonts w:ascii="Times New Roman" w:hAnsi="Times New Roman" w:cs="Times New Roman"/>
          <w:sz w:val="24"/>
          <w:szCs w:val="24"/>
          <w:lang w:val="en-GB"/>
        </w:rPr>
        <w:t>. For the purpose of this study however, the Nigeria Newspaper is chosen for consideration.</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6700CD" w:rsidP="00A1220A">
      <w:pPr>
        <w:spacing w:line="480" w:lineRule="auto"/>
        <w:rPr>
          <w:rFonts w:ascii="Times New Roman" w:hAnsi="Times New Roman" w:cs="Times New Roman"/>
          <w:b/>
          <w:sz w:val="24"/>
          <w:szCs w:val="24"/>
          <w:lang w:val="en-GB"/>
        </w:rPr>
      </w:pPr>
      <w:r w:rsidRPr="00584F0C">
        <w:rPr>
          <w:rFonts w:ascii="Times New Roman" w:hAnsi="Times New Roman" w:cs="Times New Roman"/>
          <w:sz w:val="24"/>
          <w:szCs w:val="24"/>
          <w:lang w:val="en-GB"/>
        </w:rPr>
        <w:t>Though statistics on Nigeria Newspapers</w:t>
      </w:r>
      <w:r w:rsidR="00FE2D0B">
        <w:rPr>
          <w:rFonts w:ascii="Times New Roman" w:hAnsi="Times New Roman" w:cs="Times New Roman"/>
          <w:sz w:val="24"/>
          <w:szCs w:val="24"/>
          <w:lang w:val="en-GB"/>
        </w:rPr>
        <w:t>’</w:t>
      </w:r>
      <w:r w:rsidRPr="00584F0C">
        <w:rPr>
          <w:rFonts w:ascii="Times New Roman" w:hAnsi="Times New Roman" w:cs="Times New Roman"/>
          <w:sz w:val="24"/>
          <w:szCs w:val="24"/>
          <w:lang w:val="en-GB"/>
        </w:rPr>
        <w:t xml:space="preserve"> readership is not of common scene, it may approximate clo</w:t>
      </w:r>
      <w:r w:rsidR="00E83BE2">
        <w:rPr>
          <w:rFonts w:ascii="Times New Roman" w:hAnsi="Times New Roman" w:cs="Times New Roman"/>
          <w:sz w:val="24"/>
          <w:szCs w:val="24"/>
          <w:lang w:val="en-GB"/>
        </w:rPr>
        <w:t xml:space="preserve">se to what Belch and Belch </w:t>
      </w:r>
      <w:r w:rsidR="00A65CBA">
        <w:rPr>
          <w:rFonts w:ascii="Times New Roman" w:hAnsi="Times New Roman" w:cs="Times New Roman"/>
          <w:sz w:val="24"/>
          <w:szCs w:val="24"/>
          <w:lang w:val="en-GB"/>
        </w:rPr>
        <w:t>(1995)</w:t>
      </w:r>
      <w:r w:rsidRPr="00584F0C">
        <w:rPr>
          <w:rFonts w:ascii="Times New Roman" w:hAnsi="Times New Roman" w:cs="Times New Roman"/>
          <w:sz w:val="24"/>
          <w:szCs w:val="24"/>
          <w:lang w:val="en-GB"/>
        </w:rPr>
        <w:t xml:space="preserve"> reported on the United State</w:t>
      </w:r>
      <w:r w:rsidR="00FE2D0B">
        <w:rPr>
          <w:rFonts w:ascii="Times New Roman" w:hAnsi="Times New Roman" w:cs="Times New Roman"/>
          <w:sz w:val="24"/>
          <w:szCs w:val="24"/>
          <w:lang w:val="en-GB"/>
        </w:rPr>
        <w:t>s</w:t>
      </w:r>
      <w:r w:rsidRPr="00584F0C">
        <w:rPr>
          <w:rFonts w:ascii="Times New Roman" w:hAnsi="Times New Roman" w:cs="Times New Roman"/>
          <w:sz w:val="24"/>
          <w:szCs w:val="24"/>
          <w:lang w:val="en-GB"/>
        </w:rPr>
        <w:t>. They reported that an estimated</w:t>
      </w:r>
      <w:r w:rsidR="00FE2D0B">
        <w:rPr>
          <w:rFonts w:ascii="Times New Roman" w:hAnsi="Times New Roman" w:cs="Times New Roman"/>
          <w:sz w:val="24"/>
          <w:szCs w:val="24"/>
          <w:lang w:val="en-GB"/>
        </w:rPr>
        <w:t xml:space="preserve"> population</w:t>
      </w:r>
      <w:r w:rsidRPr="00584F0C">
        <w:rPr>
          <w:rFonts w:ascii="Times New Roman" w:hAnsi="Times New Roman" w:cs="Times New Roman"/>
          <w:sz w:val="24"/>
          <w:szCs w:val="24"/>
          <w:lang w:val="en-GB"/>
        </w:rPr>
        <w:t xml:space="preserve"> of about 70% - 90% U.S households read newspapers daily. Newspapers also have the advantage of permitting more details in reporting than other forms of mass media except for the internet. Access to internet in Nigeria is however very low due to poor level of computer literacy in</w:t>
      </w:r>
      <w:r w:rsidR="00FE2D0B">
        <w:rPr>
          <w:rFonts w:ascii="Times New Roman" w:hAnsi="Times New Roman" w:cs="Times New Roman"/>
          <w:sz w:val="24"/>
          <w:szCs w:val="24"/>
          <w:lang w:val="en-GB"/>
        </w:rPr>
        <w:t xml:space="preserve"> the</w:t>
      </w:r>
      <w:r w:rsidRPr="00584F0C">
        <w:rPr>
          <w:rFonts w:ascii="Times New Roman" w:hAnsi="Times New Roman" w:cs="Times New Roman"/>
          <w:sz w:val="24"/>
          <w:szCs w:val="24"/>
          <w:lang w:val="en-GB"/>
        </w:rPr>
        <w:t xml:space="preserve"> country.</w:t>
      </w:r>
    </w:p>
    <w:p w:rsidR="006700CD" w:rsidRPr="00584F0C" w:rsidRDefault="006700CD" w:rsidP="00A1220A">
      <w:pPr>
        <w:spacing w:line="480" w:lineRule="auto"/>
        <w:rPr>
          <w:rFonts w:ascii="Times New Roman" w:hAnsi="Times New Roman" w:cs="Times New Roman"/>
          <w:b/>
          <w:sz w:val="24"/>
          <w:szCs w:val="24"/>
          <w:lang w:val="en-GB"/>
        </w:rPr>
      </w:pPr>
    </w:p>
    <w:p w:rsidR="006700CD" w:rsidRPr="00584F0C" w:rsidRDefault="006700CD" w:rsidP="00A1220A">
      <w:pPr>
        <w:spacing w:line="480" w:lineRule="auto"/>
        <w:rPr>
          <w:rFonts w:ascii="Times New Roman" w:hAnsi="Times New Roman" w:cs="Times New Roman"/>
          <w:b/>
          <w:sz w:val="24"/>
          <w:szCs w:val="24"/>
          <w:lang w:val="en-GB"/>
        </w:rPr>
      </w:pPr>
      <w:r w:rsidRPr="00584F0C">
        <w:rPr>
          <w:rFonts w:ascii="Times New Roman" w:hAnsi="Times New Roman" w:cs="Times New Roman"/>
          <w:b/>
          <w:sz w:val="24"/>
          <w:szCs w:val="24"/>
          <w:lang w:val="en-GB"/>
        </w:rPr>
        <w:t>Methods and Materials</w:t>
      </w: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 xml:space="preserve">Survey research design was employed in the study while analysis of document was the method of data collection. Five Nigeria daily </w:t>
      </w:r>
      <w:r w:rsidRPr="00584F0C">
        <w:rPr>
          <w:rFonts w:ascii="Times New Roman" w:hAnsi="Times New Roman" w:cs="Times New Roman"/>
          <w:sz w:val="24"/>
          <w:szCs w:val="24"/>
          <w:lang w:val="en-GB"/>
        </w:rPr>
        <w:tab/>
        <w:t xml:space="preserve">Newspapers were selected for the study. These were the Daily Trust, Leadership, Punch, Tribune and Vanguard Newspapers. Health features/ articles published in each of these newspapers were browsed from the internet. The search covered a period of one year, February, 2013 - January 2014. </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The analysis was in two phases. First</w:t>
      </w:r>
      <w:r w:rsidR="00FE2D0B">
        <w:rPr>
          <w:rFonts w:ascii="Times New Roman" w:hAnsi="Times New Roman" w:cs="Times New Roman"/>
          <w:sz w:val="24"/>
          <w:szCs w:val="24"/>
          <w:lang w:val="en-GB"/>
        </w:rPr>
        <w:t>,</w:t>
      </w:r>
      <w:r w:rsidRPr="00584F0C">
        <w:rPr>
          <w:rFonts w:ascii="Times New Roman" w:hAnsi="Times New Roman" w:cs="Times New Roman"/>
          <w:sz w:val="24"/>
          <w:szCs w:val="24"/>
          <w:lang w:val="en-GB"/>
        </w:rPr>
        <w:t xml:space="preserve"> was on the contribution of each of the Newspapers to the five dimensions of health selected for this study namely, physical, social, emotional, intellectual,</w:t>
      </w:r>
      <w:r w:rsidR="00FE2D0B">
        <w:rPr>
          <w:rFonts w:ascii="Times New Roman" w:hAnsi="Times New Roman" w:cs="Times New Roman"/>
          <w:sz w:val="24"/>
          <w:szCs w:val="24"/>
          <w:lang w:val="en-GB"/>
        </w:rPr>
        <w:t xml:space="preserve"> and</w:t>
      </w:r>
      <w:r w:rsidRPr="00584F0C">
        <w:rPr>
          <w:rFonts w:ascii="Times New Roman" w:hAnsi="Times New Roman" w:cs="Times New Roman"/>
          <w:sz w:val="24"/>
          <w:szCs w:val="24"/>
          <w:lang w:val="en-GB"/>
        </w:rPr>
        <w:t xml:space="preserve"> spiritual dimension</w:t>
      </w:r>
      <w:r w:rsidR="00FE2D0B">
        <w:rPr>
          <w:rFonts w:ascii="Times New Roman" w:hAnsi="Times New Roman" w:cs="Times New Roman"/>
          <w:sz w:val="24"/>
          <w:szCs w:val="24"/>
          <w:lang w:val="en-GB"/>
        </w:rPr>
        <w:t>s</w:t>
      </w:r>
      <w:r w:rsidRPr="00584F0C">
        <w:rPr>
          <w:rFonts w:ascii="Times New Roman" w:hAnsi="Times New Roman" w:cs="Times New Roman"/>
          <w:sz w:val="24"/>
          <w:szCs w:val="24"/>
          <w:lang w:val="en-GB"/>
        </w:rPr>
        <w:t>. The second phase of the analysis was on the contribution of each of the selected Newspapers to specific areas of health identified for the study. This include</w:t>
      </w:r>
      <w:r w:rsidR="00FE2D0B">
        <w:rPr>
          <w:rFonts w:ascii="Times New Roman" w:hAnsi="Times New Roman" w:cs="Times New Roman"/>
          <w:sz w:val="24"/>
          <w:szCs w:val="24"/>
          <w:lang w:val="en-GB"/>
        </w:rPr>
        <w:t>s</w:t>
      </w:r>
      <w:r w:rsidRPr="00584F0C">
        <w:rPr>
          <w:rFonts w:ascii="Times New Roman" w:hAnsi="Times New Roman" w:cs="Times New Roman"/>
          <w:sz w:val="24"/>
          <w:szCs w:val="24"/>
          <w:lang w:val="en-GB"/>
        </w:rPr>
        <w:t>, nutrition education, occupation</w:t>
      </w:r>
      <w:r w:rsidR="00FE2D0B">
        <w:rPr>
          <w:rFonts w:ascii="Times New Roman" w:hAnsi="Times New Roman" w:cs="Times New Roman"/>
          <w:sz w:val="24"/>
          <w:szCs w:val="24"/>
          <w:lang w:val="en-GB"/>
        </w:rPr>
        <w:t>al</w:t>
      </w:r>
      <w:r w:rsidRPr="00584F0C">
        <w:rPr>
          <w:rFonts w:ascii="Times New Roman" w:hAnsi="Times New Roman" w:cs="Times New Roman"/>
          <w:sz w:val="24"/>
          <w:szCs w:val="24"/>
          <w:lang w:val="en-GB"/>
        </w:rPr>
        <w:t xml:space="preserve"> health, </w:t>
      </w:r>
      <w:r w:rsidR="00FE2D0B">
        <w:rPr>
          <w:rFonts w:ascii="Times New Roman" w:hAnsi="Times New Roman" w:cs="Times New Roman"/>
          <w:sz w:val="24"/>
          <w:szCs w:val="24"/>
          <w:lang w:val="en-GB"/>
        </w:rPr>
        <w:t>Maternal and Child Health (MCH);</w:t>
      </w:r>
      <w:r w:rsidRPr="00584F0C">
        <w:rPr>
          <w:rFonts w:ascii="Times New Roman" w:hAnsi="Times New Roman" w:cs="Times New Roman"/>
          <w:sz w:val="24"/>
          <w:szCs w:val="24"/>
          <w:lang w:val="en-GB"/>
        </w:rPr>
        <w:t xml:space="preserve"> environmental health, cancer, drug education, social/emotional/mental health, family life and </w:t>
      </w:r>
      <w:r w:rsidRPr="00584F0C">
        <w:rPr>
          <w:rFonts w:ascii="Times New Roman" w:hAnsi="Times New Roman" w:cs="Times New Roman"/>
          <w:sz w:val="24"/>
          <w:szCs w:val="24"/>
          <w:lang w:val="en-GB"/>
        </w:rPr>
        <w:lastRenderedPageBreak/>
        <w:t>sex education, HIV/AIDs education, coronary/heart diseases</w:t>
      </w:r>
      <w:r w:rsidR="00FE2D0B">
        <w:rPr>
          <w:rFonts w:ascii="Times New Roman" w:hAnsi="Times New Roman" w:cs="Times New Roman"/>
          <w:sz w:val="24"/>
          <w:szCs w:val="24"/>
          <w:lang w:val="en-GB"/>
        </w:rPr>
        <w:t>,</w:t>
      </w:r>
      <w:r w:rsidRPr="00584F0C">
        <w:rPr>
          <w:rFonts w:ascii="Times New Roman" w:hAnsi="Times New Roman" w:cs="Times New Roman"/>
          <w:sz w:val="24"/>
          <w:szCs w:val="24"/>
          <w:lang w:val="en-GB"/>
        </w:rPr>
        <w:t xml:space="preserve"> hepatitis/liver diseases; and general health issues. General health issues are issues in health that do not address specific areas of health. In this second phase of analysis, articles that address more than one</w:t>
      </w:r>
      <w:r w:rsidR="00FE2D0B">
        <w:rPr>
          <w:rFonts w:ascii="Times New Roman" w:hAnsi="Times New Roman" w:cs="Times New Roman"/>
          <w:sz w:val="24"/>
          <w:szCs w:val="24"/>
          <w:lang w:val="en-GB"/>
        </w:rPr>
        <w:t xml:space="preserve"> specific area of health were</w:t>
      </w:r>
      <w:r w:rsidRPr="00584F0C">
        <w:rPr>
          <w:rFonts w:ascii="Times New Roman" w:hAnsi="Times New Roman" w:cs="Times New Roman"/>
          <w:sz w:val="24"/>
          <w:szCs w:val="24"/>
          <w:lang w:val="en-GB"/>
        </w:rPr>
        <w:t xml:space="preserve"> considered. Similarly issues that are repeated were counted once. </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The statistical tool employed in both set</w:t>
      </w:r>
      <w:r w:rsidR="00FE2D0B">
        <w:rPr>
          <w:rFonts w:ascii="Times New Roman" w:hAnsi="Times New Roman" w:cs="Times New Roman"/>
          <w:sz w:val="24"/>
          <w:szCs w:val="24"/>
          <w:lang w:val="en-GB"/>
        </w:rPr>
        <w:t>s</w:t>
      </w:r>
      <w:r w:rsidRPr="00584F0C">
        <w:rPr>
          <w:rFonts w:ascii="Times New Roman" w:hAnsi="Times New Roman" w:cs="Times New Roman"/>
          <w:sz w:val="24"/>
          <w:szCs w:val="24"/>
          <w:lang w:val="en-GB"/>
        </w:rPr>
        <w:t xml:space="preserve"> of analysis was the simple percentage. The frequencies of articles/features addressing specific dimensions or specific areas identified for the study were taken and the percentages computed.</w:t>
      </w:r>
    </w:p>
    <w:p w:rsidR="006700CD" w:rsidRPr="00584F0C" w:rsidRDefault="006700CD" w:rsidP="00A1220A">
      <w:pPr>
        <w:spacing w:line="480" w:lineRule="auto"/>
        <w:rPr>
          <w:rFonts w:ascii="Times New Roman" w:hAnsi="Times New Roman" w:cs="Times New Roman"/>
          <w:sz w:val="24"/>
          <w:szCs w:val="24"/>
          <w:lang w:val="en-GB"/>
        </w:rPr>
      </w:pP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The criterion proportion was obtained bearing in mind the various dimensions or specific areas of health addressed in the article. For the five dimensions of health considered in this study, it would be expected that all of the dimensions are equally covered. By implication therefore, each dimension should have be given one fifth (1/5) of the total coverage of one hundred per cent. That is, 1/5 x 100/1 = 20%. The criterion proportion of the first phase of analysis is thus 20%. Any of</w:t>
      </w:r>
      <w:r w:rsidR="00FE2D0B">
        <w:rPr>
          <w:rFonts w:ascii="Times New Roman" w:hAnsi="Times New Roman" w:cs="Times New Roman"/>
          <w:sz w:val="24"/>
          <w:szCs w:val="24"/>
          <w:lang w:val="en-GB"/>
        </w:rPr>
        <w:t xml:space="preserve"> the</w:t>
      </w:r>
      <w:r w:rsidRPr="00584F0C">
        <w:rPr>
          <w:rFonts w:ascii="Times New Roman" w:hAnsi="Times New Roman" w:cs="Times New Roman"/>
          <w:sz w:val="24"/>
          <w:szCs w:val="24"/>
          <w:lang w:val="en-GB"/>
        </w:rPr>
        <w:t xml:space="preserve"> dimensions with 20% and above is thus adjudged to have been given adequate coverage, while those with less than 20% were considered not to have been given adequate attention. Similarly, in the second phase of the analysis which considered thirteen (13) specific areas of health, each of the areas is expected to</w:t>
      </w:r>
      <w:r w:rsidR="00781479">
        <w:rPr>
          <w:rFonts w:ascii="Times New Roman" w:hAnsi="Times New Roman" w:cs="Times New Roman"/>
          <w:sz w:val="24"/>
          <w:szCs w:val="24"/>
          <w:lang w:val="en-GB"/>
        </w:rPr>
        <w:t xml:space="preserve"> constitute</w:t>
      </w:r>
      <w:r w:rsidRPr="00584F0C">
        <w:rPr>
          <w:rFonts w:ascii="Times New Roman" w:hAnsi="Times New Roman" w:cs="Times New Roman"/>
          <w:sz w:val="24"/>
          <w:szCs w:val="24"/>
          <w:lang w:val="en-GB"/>
        </w:rPr>
        <w:t xml:space="preserve"> 1/13 of the proportion of coverage. That is 1/13 x 100/1 = 7.7%. The specific areas of health with 7.7% and above were therefore considered to have been given adequate coverage by the Newspaper concerned-while those with less than 7.7% were considered not to</w:t>
      </w:r>
      <w:r w:rsidR="00781479">
        <w:rPr>
          <w:rFonts w:ascii="Times New Roman" w:hAnsi="Times New Roman" w:cs="Times New Roman"/>
          <w:sz w:val="24"/>
          <w:szCs w:val="24"/>
          <w:lang w:val="en-GB"/>
        </w:rPr>
        <w:t xml:space="preserve"> have</w:t>
      </w:r>
      <w:r w:rsidR="00A1220A">
        <w:rPr>
          <w:rFonts w:ascii="Times New Roman" w:hAnsi="Times New Roman" w:cs="Times New Roman"/>
          <w:sz w:val="24"/>
          <w:szCs w:val="24"/>
          <w:lang w:val="en-GB"/>
        </w:rPr>
        <w:t xml:space="preserve"> gotten adequate attention in pu</w:t>
      </w:r>
      <w:r w:rsidR="00781479">
        <w:rPr>
          <w:rFonts w:ascii="Times New Roman" w:hAnsi="Times New Roman" w:cs="Times New Roman"/>
          <w:sz w:val="24"/>
          <w:szCs w:val="24"/>
          <w:lang w:val="en-GB"/>
        </w:rPr>
        <w:t>blicity.</w:t>
      </w:r>
    </w:p>
    <w:p w:rsidR="006700CD" w:rsidRPr="00584F0C" w:rsidRDefault="006700CD" w:rsidP="00A1220A">
      <w:pPr>
        <w:spacing w:line="480" w:lineRule="auto"/>
        <w:rPr>
          <w:rFonts w:ascii="Times New Roman" w:hAnsi="Times New Roman" w:cs="Times New Roman"/>
          <w:b/>
          <w:sz w:val="24"/>
          <w:szCs w:val="24"/>
          <w:lang w:val="en-GB"/>
        </w:rPr>
      </w:pPr>
    </w:p>
    <w:p w:rsidR="006700CD" w:rsidRPr="00584F0C" w:rsidRDefault="006700CD" w:rsidP="00A1220A">
      <w:pPr>
        <w:spacing w:line="480" w:lineRule="auto"/>
        <w:rPr>
          <w:rFonts w:ascii="Times New Roman" w:hAnsi="Times New Roman" w:cs="Times New Roman"/>
          <w:b/>
          <w:sz w:val="24"/>
          <w:szCs w:val="24"/>
          <w:lang w:val="en-GB"/>
        </w:rPr>
      </w:pPr>
      <w:r w:rsidRPr="00584F0C">
        <w:rPr>
          <w:rFonts w:ascii="Times New Roman" w:hAnsi="Times New Roman" w:cs="Times New Roman"/>
          <w:b/>
          <w:sz w:val="24"/>
          <w:szCs w:val="24"/>
          <w:lang w:val="en-GB"/>
        </w:rPr>
        <w:t>Results</w:t>
      </w:r>
    </w:p>
    <w:p w:rsidR="006700CD" w:rsidRPr="00584F0C" w:rsidRDefault="006700CD" w:rsidP="00A1220A">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lastRenderedPageBreak/>
        <w:t>The results for this study were presented in tables.</w:t>
      </w:r>
    </w:p>
    <w:p w:rsidR="00B840E4" w:rsidRDefault="00B840E4" w:rsidP="00A1220A">
      <w:pPr>
        <w:spacing w:line="480" w:lineRule="auto"/>
        <w:rPr>
          <w:rFonts w:ascii="Times New Roman" w:hAnsi="Times New Roman" w:cs="Times New Roman"/>
          <w:b/>
          <w:sz w:val="24"/>
          <w:szCs w:val="24"/>
          <w:lang w:val="en-GB"/>
        </w:rPr>
      </w:pPr>
      <w:r w:rsidRPr="00584F0C">
        <w:rPr>
          <w:rFonts w:ascii="Times New Roman" w:hAnsi="Times New Roman" w:cs="Times New Roman"/>
          <w:b/>
          <w:sz w:val="24"/>
          <w:szCs w:val="24"/>
          <w:lang w:val="en-GB"/>
        </w:rPr>
        <w:t>Table 1:</w:t>
      </w:r>
      <w:r>
        <w:rPr>
          <w:rFonts w:ascii="Times New Roman" w:hAnsi="Times New Roman" w:cs="Times New Roman"/>
          <w:b/>
          <w:sz w:val="24"/>
          <w:szCs w:val="24"/>
          <w:lang w:val="en-GB"/>
        </w:rPr>
        <w:t xml:space="preserve"> Contributions o</w:t>
      </w:r>
      <w:r w:rsidR="00A1220A">
        <w:rPr>
          <w:rFonts w:ascii="Times New Roman" w:hAnsi="Times New Roman" w:cs="Times New Roman"/>
          <w:b/>
          <w:sz w:val="24"/>
          <w:szCs w:val="24"/>
          <w:lang w:val="en-GB"/>
        </w:rPr>
        <w:t>f Nigeria Daily Newspapers to the Dimensions o</w:t>
      </w:r>
      <w:r w:rsidRPr="00584F0C">
        <w:rPr>
          <w:rFonts w:ascii="Times New Roman" w:hAnsi="Times New Roman" w:cs="Times New Roman"/>
          <w:b/>
          <w:sz w:val="24"/>
          <w:szCs w:val="24"/>
          <w:lang w:val="en-GB"/>
        </w:rPr>
        <w:t>f Health.</w:t>
      </w:r>
    </w:p>
    <w:p w:rsidR="00B840E4" w:rsidRPr="00584F0C" w:rsidRDefault="00B840E4" w:rsidP="00B840E4">
      <w:pPr>
        <w:spacing w:line="480" w:lineRule="auto"/>
        <w:jc w:val="left"/>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2"/>
        <w:gridCol w:w="1356"/>
        <w:gridCol w:w="1363"/>
        <w:gridCol w:w="1322"/>
        <w:gridCol w:w="1322"/>
        <w:gridCol w:w="1322"/>
        <w:gridCol w:w="1323"/>
      </w:tblGrid>
      <w:tr w:rsidR="00B840E4" w:rsidRPr="00584F0C" w:rsidTr="00124376">
        <w:tc>
          <w:tcPr>
            <w:tcW w:w="1322" w:type="dxa"/>
            <w:tcBorders>
              <w:top w:val="single" w:sz="4" w:space="0" w:color="auto"/>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584F0C">
              <w:rPr>
                <w:rFonts w:ascii="Times New Roman" w:hAnsi="Times New Roman" w:cs="Times New Roman"/>
                <w:sz w:val="24"/>
                <w:szCs w:val="24"/>
                <w:lang w:val="en-GB"/>
              </w:rPr>
              <w:t>Newspaper</w:t>
            </w:r>
          </w:p>
        </w:tc>
        <w:tc>
          <w:tcPr>
            <w:tcW w:w="1356" w:type="dxa"/>
            <w:tcBorders>
              <w:top w:val="single" w:sz="4" w:space="0" w:color="auto"/>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p>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Physical</w:t>
            </w:r>
          </w:p>
        </w:tc>
        <w:tc>
          <w:tcPr>
            <w:tcW w:w="1322" w:type="dxa"/>
            <w:tcBorders>
              <w:top w:val="single" w:sz="4" w:space="0" w:color="auto"/>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Dimensions </w:t>
            </w:r>
          </w:p>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Social</w:t>
            </w:r>
          </w:p>
        </w:tc>
        <w:tc>
          <w:tcPr>
            <w:tcW w:w="1322" w:type="dxa"/>
            <w:tcBorders>
              <w:top w:val="single" w:sz="4" w:space="0" w:color="auto"/>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Of Health</w:t>
            </w:r>
          </w:p>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Emotional</w:t>
            </w:r>
          </w:p>
        </w:tc>
        <w:tc>
          <w:tcPr>
            <w:tcW w:w="1322" w:type="dxa"/>
            <w:tcBorders>
              <w:top w:val="single" w:sz="4" w:space="0" w:color="auto"/>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p>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Spiritual</w:t>
            </w:r>
          </w:p>
        </w:tc>
        <w:tc>
          <w:tcPr>
            <w:tcW w:w="1322" w:type="dxa"/>
            <w:tcBorders>
              <w:top w:val="single" w:sz="4" w:space="0" w:color="auto"/>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p>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Intellectual</w:t>
            </w:r>
          </w:p>
        </w:tc>
        <w:tc>
          <w:tcPr>
            <w:tcW w:w="1323" w:type="dxa"/>
            <w:tcBorders>
              <w:top w:val="single" w:sz="4" w:space="0" w:color="auto"/>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p>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Total</w:t>
            </w:r>
          </w:p>
        </w:tc>
      </w:tr>
      <w:tr w:rsidR="00B840E4" w:rsidRPr="00584F0C" w:rsidTr="00124376">
        <w:tc>
          <w:tcPr>
            <w:tcW w:w="1322" w:type="dxa"/>
            <w:tcBorders>
              <w:top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Daily Trust</w:t>
            </w:r>
          </w:p>
        </w:tc>
        <w:tc>
          <w:tcPr>
            <w:tcW w:w="1356" w:type="dxa"/>
            <w:tcBorders>
              <w:top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57(75.0%)</w:t>
            </w:r>
          </w:p>
        </w:tc>
        <w:tc>
          <w:tcPr>
            <w:tcW w:w="1322" w:type="dxa"/>
            <w:tcBorders>
              <w:top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12(16.0%)</w:t>
            </w:r>
          </w:p>
        </w:tc>
        <w:tc>
          <w:tcPr>
            <w:tcW w:w="1322" w:type="dxa"/>
            <w:tcBorders>
              <w:top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5(6.7%)</w:t>
            </w:r>
          </w:p>
        </w:tc>
        <w:tc>
          <w:tcPr>
            <w:tcW w:w="1322" w:type="dxa"/>
            <w:tcBorders>
              <w:top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w:t>
            </w:r>
          </w:p>
        </w:tc>
        <w:tc>
          <w:tcPr>
            <w:tcW w:w="1322" w:type="dxa"/>
            <w:tcBorders>
              <w:top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1(1.3%)</w:t>
            </w:r>
          </w:p>
        </w:tc>
        <w:tc>
          <w:tcPr>
            <w:tcW w:w="1323" w:type="dxa"/>
            <w:tcBorders>
              <w:top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75</w:t>
            </w:r>
          </w:p>
        </w:tc>
      </w:tr>
      <w:tr w:rsidR="00B840E4" w:rsidRPr="00584F0C" w:rsidTr="00124376">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Leadership</w:t>
            </w:r>
          </w:p>
        </w:tc>
        <w:tc>
          <w:tcPr>
            <w:tcW w:w="1356"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24(56.5%)</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11(26.8%)</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5(12.2%)</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1(2.4%)</w:t>
            </w:r>
          </w:p>
        </w:tc>
        <w:tc>
          <w:tcPr>
            <w:tcW w:w="1323"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41</w:t>
            </w:r>
          </w:p>
        </w:tc>
      </w:tr>
      <w:tr w:rsidR="00B840E4" w:rsidRPr="00584F0C" w:rsidTr="00124376">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Punch</w:t>
            </w:r>
          </w:p>
        </w:tc>
        <w:tc>
          <w:tcPr>
            <w:tcW w:w="1356"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471(80.3%)</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81(33.8%)</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16(2.7%)</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310.5%</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15(2.6%)</w:t>
            </w:r>
          </w:p>
        </w:tc>
        <w:tc>
          <w:tcPr>
            <w:tcW w:w="1323"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586</w:t>
            </w:r>
          </w:p>
        </w:tc>
      </w:tr>
      <w:tr w:rsidR="00B840E4" w:rsidRPr="00584F0C" w:rsidTr="00124376">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Tribune</w:t>
            </w:r>
          </w:p>
        </w:tc>
        <w:tc>
          <w:tcPr>
            <w:tcW w:w="1356"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17(100%)</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w:t>
            </w:r>
          </w:p>
        </w:tc>
        <w:tc>
          <w:tcPr>
            <w:tcW w:w="1322"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w:t>
            </w:r>
          </w:p>
        </w:tc>
        <w:tc>
          <w:tcPr>
            <w:tcW w:w="1323" w:type="dxa"/>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17</w:t>
            </w:r>
          </w:p>
        </w:tc>
      </w:tr>
      <w:tr w:rsidR="00B840E4" w:rsidRPr="00584F0C" w:rsidTr="00124376">
        <w:tc>
          <w:tcPr>
            <w:tcW w:w="1322" w:type="dxa"/>
            <w:tcBorders>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Vanguard</w:t>
            </w:r>
          </w:p>
        </w:tc>
        <w:tc>
          <w:tcPr>
            <w:tcW w:w="1356" w:type="dxa"/>
            <w:tcBorders>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153(85.5%)</w:t>
            </w:r>
          </w:p>
        </w:tc>
        <w:tc>
          <w:tcPr>
            <w:tcW w:w="1322" w:type="dxa"/>
            <w:tcBorders>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22(12.3%)</w:t>
            </w:r>
          </w:p>
        </w:tc>
        <w:tc>
          <w:tcPr>
            <w:tcW w:w="1322" w:type="dxa"/>
            <w:tcBorders>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3(1.8%)</w:t>
            </w:r>
          </w:p>
        </w:tc>
        <w:tc>
          <w:tcPr>
            <w:tcW w:w="1322" w:type="dxa"/>
            <w:tcBorders>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w:t>
            </w:r>
          </w:p>
        </w:tc>
        <w:tc>
          <w:tcPr>
            <w:tcW w:w="1322" w:type="dxa"/>
            <w:tcBorders>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1(0.6%)</w:t>
            </w:r>
          </w:p>
        </w:tc>
        <w:tc>
          <w:tcPr>
            <w:tcW w:w="1323" w:type="dxa"/>
            <w:tcBorders>
              <w:bottom w:val="single" w:sz="4" w:space="0" w:color="auto"/>
            </w:tcBorders>
          </w:tcPr>
          <w:p w:rsidR="00B840E4" w:rsidRPr="00584F0C" w:rsidRDefault="00B840E4" w:rsidP="00124376">
            <w:pPr>
              <w:spacing w:line="480" w:lineRule="auto"/>
              <w:rPr>
                <w:rFonts w:ascii="Times New Roman" w:hAnsi="Times New Roman" w:cs="Times New Roman"/>
                <w:sz w:val="24"/>
                <w:szCs w:val="24"/>
                <w:lang w:val="en-GB"/>
              </w:rPr>
            </w:pPr>
            <w:r w:rsidRPr="00584F0C">
              <w:rPr>
                <w:rFonts w:ascii="Times New Roman" w:hAnsi="Times New Roman" w:cs="Times New Roman"/>
                <w:sz w:val="24"/>
                <w:szCs w:val="24"/>
                <w:lang w:val="en-GB"/>
              </w:rPr>
              <w:t>179</w:t>
            </w:r>
          </w:p>
        </w:tc>
      </w:tr>
    </w:tbl>
    <w:p w:rsidR="00B840E4" w:rsidRPr="00584F0C" w:rsidRDefault="00B840E4" w:rsidP="00B840E4">
      <w:pPr>
        <w:spacing w:line="480" w:lineRule="auto"/>
        <w:jc w:val="left"/>
        <w:rPr>
          <w:rFonts w:ascii="Times New Roman" w:hAnsi="Times New Roman" w:cs="Times New Roman"/>
          <w:sz w:val="20"/>
          <w:szCs w:val="20"/>
          <w:lang w:val="en-GB"/>
        </w:rPr>
      </w:pPr>
      <w:r w:rsidRPr="00584F0C">
        <w:rPr>
          <w:rFonts w:ascii="Times New Roman" w:hAnsi="Times New Roman" w:cs="Times New Roman"/>
          <w:sz w:val="20"/>
          <w:szCs w:val="20"/>
          <w:lang w:val="en-GB"/>
        </w:rPr>
        <w:t>Criterion Proportion= 20%</w:t>
      </w:r>
    </w:p>
    <w:p w:rsidR="00B840E4" w:rsidRDefault="00B840E4" w:rsidP="00A4277C">
      <w:pPr>
        <w:spacing w:line="480" w:lineRule="auto"/>
        <w:jc w:val="left"/>
        <w:rPr>
          <w:rFonts w:ascii="Times New Roman" w:hAnsi="Times New Roman" w:cs="Times New Roman"/>
          <w:sz w:val="24"/>
          <w:szCs w:val="24"/>
        </w:rPr>
      </w:pPr>
    </w:p>
    <w:p w:rsidR="006700CD" w:rsidRPr="00584F0C" w:rsidRDefault="006700CD" w:rsidP="00A1220A">
      <w:pPr>
        <w:spacing w:line="480" w:lineRule="auto"/>
        <w:rPr>
          <w:rFonts w:ascii="Times New Roman" w:hAnsi="Times New Roman" w:cs="Times New Roman"/>
          <w:sz w:val="24"/>
          <w:szCs w:val="24"/>
        </w:rPr>
      </w:pPr>
      <w:r w:rsidRPr="00584F0C">
        <w:rPr>
          <w:rFonts w:ascii="Times New Roman" w:hAnsi="Times New Roman" w:cs="Times New Roman"/>
          <w:sz w:val="24"/>
          <w:szCs w:val="24"/>
        </w:rPr>
        <w:t>Table 1 indicates that the Punch Newspaper published the highest number of articles (586) on health issues during the period under review. This was followed by the Vanguard (179), Daily Trust (75), Leadership (41) and then the Tribune with seventeen (17) articles.</w:t>
      </w:r>
    </w:p>
    <w:p w:rsidR="006700CD" w:rsidRPr="00584F0C" w:rsidRDefault="006700CD" w:rsidP="00A1220A">
      <w:pPr>
        <w:spacing w:line="480" w:lineRule="auto"/>
        <w:rPr>
          <w:rFonts w:ascii="Times New Roman" w:hAnsi="Times New Roman" w:cs="Times New Roman"/>
          <w:sz w:val="24"/>
          <w:szCs w:val="24"/>
        </w:rPr>
      </w:pPr>
    </w:p>
    <w:p w:rsidR="006700CD" w:rsidRPr="00584F0C" w:rsidRDefault="006700CD" w:rsidP="00A1220A">
      <w:pPr>
        <w:spacing w:line="480" w:lineRule="auto"/>
        <w:rPr>
          <w:rFonts w:ascii="Times New Roman" w:hAnsi="Times New Roman" w:cs="Times New Roman"/>
          <w:sz w:val="24"/>
          <w:szCs w:val="24"/>
        </w:rPr>
      </w:pPr>
      <w:r w:rsidRPr="00584F0C">
        <w:rPr>
          <w:rFonts w:ascii="Times New Roman" w:hAnsi="Times New Roman" w:cs="Times New Roman"/>
          <w:sz w:val="24"/>
          <w:szCs w:val="24"/>
        </w:rPr>
        <w:t>In terms of the newspapers</w:t>
      </w:r>
      <w:r w:rsidR="00781479">
        <w:rPr>
          <w:rFonts w:ascii="Times New Roman" w:hAnsi="Times New Roman" w:cs="Times New Roman"/>
          <w:sz w:val="24"/>
          <w:szCs w:val="24"/>
        </w:rPr>
        <w:t>’</w:t>
      </w:r>
      <w:r w:rsidRPr="00584F0C">
        <w:rPr>
          <w:rFonts w:ascii="Times New Roman" w:hAnsi="Times New Roman" w:cs="Times New Roman"/>
          <w:sz w:val="24"/>
          <w:szCs w:val="24"/>
        </w:rPr>
        <w:t xml:space="preserve"> contributions to the various dimension</w:t>
      </w:r>
      <w:r>
        <w:rPr>
          <w:rFonts w:ascii="Times New Roman" w:hAnsi="Times New Roman" w:cs="Times New Roman"/>
          <w:sz w:val="24"/>
          <w:szCs w:val="24"/>
        </w:rPr>
        <w:t>s</w:t>
      </w:r>
      <w:r w:rsidRPr="00584F0C">
        <w:rPr>
          <w:rFonts w:ascii="Times New Roman" w:hAnsi="Times New Roman" w:cs="Times New Roman"/>
          <w:sz w:val="24"/>
          <w:szCs w:val="24"/>
        </w:rPr>
        <w:t xml:space="preserve"> of health, all the newspapers had 56.5% and above of their contributions in the area of physical health and with less than 20% to all other dimension</w:t>
      </w:r>
      <w:r w:rsidR="00781479">
        <w:rPr>
          <w:rFonts w:ascii="Times New Roman" w:hAnsi="Times New Roman" w:cs="Times New Roman"/>
          <w:sz w:val="24"/>
          <w:szCs w:val="24"/>
        </w:rPr>
        <w:t>s</w:t>
      </w:r>
      <w:r w:rsidRPr="00584F0C">
        <w:rPr>
          <w:rFonts w:ascii="Times New Roman" w:hAnsi="Times New Roman" w:cs="Times New Roman"/>
          <w:sz w:val="24"/>
          <w:szCs w:val="24"/>
        </w:rPr>
        <w:t xml:space="preserve"> except for the Leadership Newspaper that had a contribution of 26.8% to social health. The Tribune had all its contribution in only physical dimension.</w:t>
      </w:r>
    </w:p>
    <w:p w:rsidR="00B840E4" w:rsidRPr="00584F0C" w:rsidRDefault="00B840E4" w:rsidP="00B840E4">
      <w:pPr>
        <w:spacing w:line="480" w:lineRule="auto"/>
        <w:jc w:val="left"/>
        <w:rPr>
          <w:rFonts w:ascii="Times New Roman" w:hAnsi="Times New Roman" w:cs="Times New Roman"/>
          <w:sz w:val="24"/>
          <w:szCs w:val="24"/>
        </w:rPr>
      </w:pPr>
      <w:r w:rsidRPr="00584F0C">
        <w:rPr>
          <w:rFonts w:ascii="Times New Roman" w:hAnsi="Times New Roman" w:cs="Times New Roman"/>
          <w:b/>
          <w:sz w:val="24"/>
          <w:szCs w:val="24"/>
        </w:rPr>
        <w:t>Table 2. Contribution of Nigeria Newspapers to Specific Areas of Health</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2700"/>
        <w:gridCol w:w="1170"/>
        <w:gridCol w:w="1170"/>
        <w:gridCol w:w="1350"/>
        <w:gridCol w:w="1170"/>
        <w:gridCol w:w="1350"/>
      </w:tblGrid>
      <w:tr w:rsidR="00A1220A" w:rsidRPr="009A3214" w:rsidTr="00A1220A">
        <w:trPr>
          <w:trHeight w:val="314"/>
        </w:trPr>
        <w:tc>
          <w:tcPr>
            <w:tcW w:w="648" w:type="dxa"/>
            <w:tcBorders>
              <w:top w:val="single" w:sz="4" w:space="0" w:color="auto"/>
            </w:tcBorders>
          </w:tcPr>
          <w:p w:rsidR="00A1220A" w:rsidRPr="009A3214" w:rsidRDefault="00A1220A" w:rsidP="00A1220A">
            <w:pPr>
              <w:tabs>
                <w:tab w:val="left" w:pos="0"/>
              </w:tabs>
              <w:ind w:right="-720"/>
              <w:rPr>
                <w:rFonts w:ascii="Times New Roman" w:hAnsi="Times New Roman" w:cs="Times New Roman"/>
                <w:b/>
              </w:rPr>
            </w:pPr>
          </w:p>
        </w:tc>
        <w:tc>
          <w:tcPr>
            <w:tcW w:w="2700" w:type="dxa"/>
            <w:tcBorders>
              <w:top w:val="single" w:sz="4" w:space="0" w:color="auto"/>
            </w:tcBorders>
          </w:tcPr>
          <w:p w:rsidR="00A1220A" w:rsidRPr="009A3214" w:rsidRDefault="00A1220A" w:rsidP="00A1220A">
            <w:pPr>
              <w:tabs>
                <w:tab w:val="left" w:pos="0"/>
              </w:tabs>
              <w:ind w:right="-720"/>
              <w:rPr>
                <w:rFonts w:ascii="Times New Roman" w:hAnsi="Times New Roman" w:cs="Times New Roman"/>
                <w:b/>
              </w:rPr>
            </w:pPr>
          </w:p>
        </w:tc>
        <w:tc>
          <w:tcPr>
            <w:tcW w:w="6210" w:type="dxa"/>
            <w:gridSpan w:val="5"/>
            <w:tcBorders>
              <w:top w:val="single" w:sz="4" w:space="0" w:color="auto"/>
            </w:tcBorders>
          </w:tcPr>
          <w:p w:rsidR="00A1220A" w:rsidRPr="00A1220A" w:rsidRDefault="00A1220A" w:rsidP="00A1220A">
            <w:pPr>
              <w:spacing w:line="480" w:lineRule="auto"/>
              <w:jc w:val="center"/>
              <w:rPr>
                <w:rFonts w:ascii="Times New Roman" w:hAnsi="Times New Roman" w:cs="Times New Roman"/>
                <w:b/>
              </w:rPr>
            </w:pPr>
            <w:r w:rsidRPr="00A1220A">
              <w:rPr>
                <w:rFonts w:ascii="Times New Roman" w:hAnsi="Times New Roman" w:cs="Times New Roman"/>
                <w:b/>
              </w:rPr>
              <w:t>The Newspapers</w:t>
            </w:r>
          </w:p>
        </w:tc>
      </w:tr>
      <w:tr w:rsidR="00B840E4" w:rsidRPr="009A3214" w:rsidTr="00A1220A">
        <w:tc>
          <w:tcPr>
            <w:tcW w:w="648" w:type="dxa"/>
            <w:tcBorders>
              <w:bottom w:val="single" w:sz="4" w:space="0" w:color="auto"/>
            </w:tcBorders>
          </w:tcPr>
          <w:p w:rsidR="00B840E4" w:rsidRPr="009A3214" w:rsidRDefault="00B840E4" w:rsidP="00A1220A">
            <w:pPr>
              <w:tabs>
                <w:tab w:val="left" w:pos="0"/>
              </w:tabs>
              <w:ind w:right="-720"/>
              <w:rPr>
                <w:rFonts w:ascii="Times New Roman" w:hAnsi="Times New Roman" w:cs="Times New Roman"/>
                <w:b/>
              </w:rPr>
            </w:pPr>
            <w:r w:rsidRPr="009A3214">
              <w:rPr>
                <w:rFonts w:ascii="Times New Roman" w:hAnsi="Times New Roman" w:cs="Times New Roman"/>
                <w:b/>
              </w:rPr>
              <w:t>S/No.</w:t>
            </w:r>
          </w:p>
        </w:tc>
        <w:tc>
          <w:tcPr>
            <w:tcW w:w="2700" w:type="dxa"/>
            <w:tcBorders>
              <w:bottom w:val="single" w:sz="4" w:space="0" w:color="auto"/>
            </w:tcBorders>
          </w:tcPr>
          <w:p w:rsidR="00B840E4" w:rsidRPr="009A3214" w:rsidRDefault="00B840E4" w:rsidP="00A1220A">
            <w:pPr>
              <w:tabs>
                <w:tab w:val="left" w:pos="0"/>
              </w:tabs>
              <w:ind w:right="-720"/>
              <w:rPr>
                <w:rFonts w:ascii="Times New Roman" w:hAnsi="Times New Roman" w:cs="Times New Roman"/>
                <w:b/>
              </w:rPr>
            </w:pPr>
            <w:r w:rsidRPr="009A3214">
              <w:rPr>
                <w:rFonts w:ascii="Times New Roman" w:hAnsi="Times New Roman" w:cs="Times New Roman"/>
                <w:b/>
              </w:rPr>
              <w:t>Specific</w:t>
            </w:r>
            <w:r w:rsidR="00A1220A">
              <w:rPr>
                <w:rFonts w:ascii="Times New Roman" w:hAnsi="Times New Roman" w:cs="Times New Roman"/>
                <w:b/>
              </w:rPr>
              <w:t xml:space="preserve"> Health </w:t>
            </w:r>
            <w:r w:rsidR="00A1220A" w:rsidRPr="009A3214">
              <w:rPr>
                <w:rFonts w:ascii="Times New Roman" w:hAnsi="Times New Roman" w:cs="Times New Roman"/>
                <w:b/>
              </w:rPr>
              <w:t>Issues</w:t>
            </w:r>
          </w:p>
        </w:tc>
        <w:tc>
          <w:tcPr>
            <w:tcW w:w="1170" w:type="dxa"/>
            <w:tcBorders>
              <w:bottom w:val="single" w:sz="4" w:space="0" w:color="auto"/>
            </w:tcBorders>
          </w:tcPr>
          <w:p w:rsidR="00B840E4" w:rsidRPr="009A3214" w:rsidRDefault="00A1220A" w:rsidP="00A1220A">
            <w:pPr>
              <w:tabs>
                <w:tab w:val="left" w:pos="0"/>
              </w:tabs>
              <w:ind w:right="-720"/>
              <w:rPr>
                <w:rFonts w:ascii="Times New Roman" w:hAnsi="Times New Roman" w:cs="Times New Roman"/>
                <w:b/>
              </w:rPr>
            </w:pPr>
            <w:r w:rsidRPr="009A3214">
              <w:rPr>
                <w:rFonts w:ascii="Times New Roman" w:hAnsi="Times New Roman" w:cs="Times New Roman"/>
                <w:b/>
              </w:rPr>
              <w:t xml:space="preserve">Daily </w:t>
            </w:r>
            <w:r>
              <w:rPr>
                <w:rFonts w:ascii="Times New Roman" w:hAnsi="Times New Roman" w:cs="Times New Roman"/>
                <w:b/>
              </w:rPr>
              <w:br/>
            </w:r>
            <w:r w:rsidRPr="009A3214">
              <w:rPr>
                <w:rFonts w:ascii="Times New Roman" w:hAnsi="Times New Roman" w:cs="Times New Roman"/>
                <w:b/>
              </w:rPr>
              <w:lastRenderedPageBreak/>
              <w:t xml:space="preserve">Trust    </w:t>
            </w:r>
          </w:p>
        </w:tc>
        <w:tc>
          <w:tcPr>
            <w:tcW w:w="1170" w:type="dxa"/>
            <w:tcBorders>
              <w:bottom w:val="single" w:sz="4" w:space="0" w:color="auto"/>
            </w:tcBorders>
          </w:tcPr>
          <w:p w:rsidR="00B840E4" w:rsidRPr="009A3214" w:rsidRDefault="00A1220A" w:rsidP="00A1220A">
            <w:pPr>
              <w:tabs>
                <w:tab w:val="left" w:pos="0"/>
              </w:tabs>
              <w:ind w:right="-720"/>
              <w:rPr>
                <w:rFonts w:ascii="Times New Roman" w:hAnsi="Times New Roman" w:cs="Times New Roman"/>
                <w:b/>
              </w:rPr>
            </w:pPr>
            <w:r w:rsidRPr="009A3214">
              <w:rPr>
                <w:rFonts w:ascii="Times New Roman" w:hAnsi="Times New Roman" w:cs="Times New Roman"/>
                <w:b/>
              </w:rPr>
              <w:lastRenderedPageBreak/>
              <w:t>Leadership</w:t>
            </w:r>
          </w:p>
        </w:tc>
        <w:tc>
          <w:tcPr>
            <w:tcW w:w="1350" w:type="dxa"/>
            <w:tcBorders>
              <w:bottom w:val="single" w:sz="4" w:space="0" w:color="auto"/>
            </w:tcBorders>
          </w:tcPr>
          <w:p w:rsidR="00B840E4" w:rsidRPr="009A3214" w:rsidRDefault="00B840E4" w:rsidP="00A1220A">
            <w:pPr>
              <w:tabs>
                <w:tab w:val="left" w:pos="0"/>
              </w:tabs>
              <w:ind w:right="-720"/>
              <w:rPr>
                <w:rFonts w:ascii="Times New Roman" w:hAnsi="Times New Roman" w:cs="Times New Roman"/>
                <w:b/>
              </w:rPr>
            </w:pPr>
            <w:r w:rsidRPr="009A3214">
              <w:rPr>
                <w:rFonts w:ascii="Times New Roman" w:hAnsi="Times New Roman" w:cs="Times New Roman"/>
                <w:b/>
              </w:rPr>
              <w:t>Punch</w:t>
            </w:r>
          </w:p>
        </w:tc>
        <w:tc>
          <w:tcPr>
            <w:tcW w:w="1170" w:type="dxa"/>
            <w:tcBorders>
              <w:bottom w:val="single" w:sz="4" w:space="0" w:color="auto"/>
            </w:tcBorders>
          </w:tcPr>
          <w:p w:rsidR="00B840E4" w:rsidRPr="009A3214" w:rsidRDefault="00B840E4" w:rsidP="00A1220A">
            <w:pPr>
              <w:tabs>
                <w:tab w:val="left" w:pos="0"/>
              </w:tabs>
              <w:ind w:right="-720"/>
              <w:rPr>
                <w:rFonts w:ascii="Times New Roman" w:hAnsi="Times New Roman" w:cs="Times New Roman"/>
                <w:b/>
              </w:rPr>
            </w:pPr>
            <w:r w:rsidRPr="009A3214">
              <w:rPr>
                <w:rFonts w:ascii="Times New Roman" w:hAnsi="Times New Roman" w:cs="Times New Roman"/>
                <w:b/>
              </w:rPr>
              <w:t>Tribune</w:t>
            </w:r>
          </w:p>
        </w:tc>
        <w:tc>
          <w:tcPr>
            <w:tcW w:w="1350" w:type="dxa"/>
            <w:tcBorders>
              <w:bottom w:val="single" w:sz="4" w:space="0" w:color="auto"/>
            </w:tcBorders>
          </w:tcPr>
          <w:p w:rsidR="00B840E4" w:rsidRPr="009A3214" w:rsidRDefault="00B840E4" w:rsidP="00A1220A">
            <w:pPr>
              <w:tabs>
                <w:tab w:val="left" w:pos="0"/>
              </w:tabs>
              <w:ind w:right="-720"/>
              <w:rPr>
                <w:rFonts w:ascii="Times New Roman" w:hAnsi="Times New Roman" w:cs="Times New Roman"/>
                <w:b/>
              </w:rPr>
            </w:pPr>
            <w:r w:rsidRPr="009A3214">
              <w:rPr>
                <w:rFonts w:ascii="Times New Roman" w:hAnsi="Times New Roman" w:cs="Times New Roman"/>
                <w:b/>
              </w:rPr>
              <w:t>Vanguard</w:t>
            </w:r>
          </w:p>
        </w:tc>
      </w:tr>
      <w:tr w:rsidR="00B840E4" w:rsidTr="00A1220A">
        <w:tc>
          <w:tcPr>
            <w:tcW w:w="648" w:type="dxa"/>
            <w:tcBorders>
              <w:top w:val="single" w:sz="4" w:space="0" w:color="auto"/>
            </w:tcBorders>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lastRenderedPageBreak/>
              <w:t>1</w:t>
            </w:r>
          </w:p>
        </w:tc>
        <w:tc>
          <w:tcPr>
            <w:tcW w:w="2700" w:type="dxa"/>
            <w:tcBorders>
              <w:top w:val="single" w:sz="4" w:space="0" w:color="auto"/>
            </w:tcBorders>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General Health Issues</w:t>
            </w:r>
          </w:p>
        </w:tc>
        <w:tc>
          <w:tcPr>
            <w:tcW w:w="1170" w:type="dxa"/>
            <w:tcBorders>
              <w:top w:val="single" w:sz="4" w:space="0" w:color="auto"/>
            </w:tcBorders>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26(31.7%)</w:t>
            </w:r>
          </w:p>
        </w:tc>
        <w:tc>
          <w:tcPr>
            <w:tcW w:w="1170" w:type="dxa"/>
            <w:tcBorders>
              <w:top w:val="single" w:sz="4" w:space="0" w:color="auto"/>
            </w:tcBorders>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8(19.0%) </w:t>
            </w:r>
          </w:p>
        </w:tc>
        <w:tc>
          <w:tcPr>
            <w:tcW w:w="1350" w:type="dxa"/>
            <w:tcBorders>
              <w:top w:val="single" w:sz="4" w:space="0" w:color="auto"/>
            </w:tcBorders>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131(23.6%)</w:t>
            </w:r>
          </w:p>
        </w:tc>
        <w:tc>
          <w:tcPr>
            <w:tcW w:w="1170" w:type="dxa"/>
            <w:tcBorders>
              <w:top w:val="single" w:sz="4" w:space="0" w:color="auto"/>
            </w:tcBorders>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2(10.5%)</w:t>
            </w:r>
          </w:p>
        </w:tc>
        <w:tc>
          <w:tcPr>
            <w:tcW w:w="1350" w:type="dxa"/>
            <w:tcBorders>
              <w:top w:val="single" w:sz="4" w:space="0" w:color="auto"/>
            </w:tcBorders>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29(14.8%)</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2</w:t>
            </w:r>
          </w:p>
        </w:tc>
        <w:tc>
          <w:tcPr>
            <w:tcW w:w="270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Nutrition Education</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13(15.9%)</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1(2.4%)</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151(27.3%</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10(52.6%)</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64(32.7%)</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3</w:t>
            </w:r>
          </w:p>
        </w:tc>
        <w:tc>
          <w:tcPr>
            <w:tcW w:w="270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Occupational Health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1(1.2%)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12(28.6%)</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3(0.5%)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1(0.5%)</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4</w:t>
            </w:r>
          </w:p>
        </w:tc>
        <w:tc>
          <w:tcPr>
            <w:tcW w:w="2700"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Matern</w:t>
            </w:r>
            <w:r w:rsidRPr="00584F0C">
              <w:rPr>
                <w:rFonts w:ascii="Times New Roman" w:hAnsi="Times New Roman" w:cs="Times New Roman"/>
              </w:rPr>
              <w:t>al &amp; Child Health</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10(12.2%)</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3(7.1%)</w:t>
            </w:r>
            <w:r>
              <w:rPr>
                <w:rFonts w:ascii="Times New Roman" w:hAnsi="Times New Roman" w:cs="Times New Roman"/>
              </w:rPr>
              <w:t xml:space="preserve"> </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91(16.4%)</w:t>
            </w:r>
            <w:r>
              <w:rPr>
                <w:rFonts w:ascii="Times New Roman" w:hAnsi="Times New Roman" w:cs="Times New Roman"/>
              </w:rPr>
              <w:t xml:space="preserve">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2(10.5%)</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19(9.7%)</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5</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Environmental Health</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2(2.4%)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4(0.7%)</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1(0.5%)</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6</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Drug Education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4(4.9%)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3(7.1%)</w:t>
            </w:r>
            <w:r>
              <w:rPr>
                <w:rFonts w:ascii="Times New Roman" w:hAnsi="Times New Roman" w:cs="Times New Roman"/>
              </w:rPr>
              <w:t xml:space="preserve"> </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18(3.3%)</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14(7.1%)</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7</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Social/Emotional H</w:t>
            </w:r>
            <w:r w:rsidRPr="00584F0C">
              <w:rPr>
                <w:rFonts w:ascii="Times New Roman" w:hAnsi="Times New Roman" w:cs="Times New Roman"/>
              </w:rPr>
              <w:t>ealth</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8(9.8%)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13(31.0%)</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90(16.3%)</w:t>
            </w:r>
            <w:r>
              <w:rPr>
                <w:rFonts w:ascii="Times New Roman" w:hAnsi="Times New Roman" w:cs="Times New Roman"/>
              </w:rPr>
              <w:t xml:space="preserve">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17(8.7%)  </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8</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Family life &amp; sex educ</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 xml:space="preserve">2(2.4%)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1(2.4%)</w:t>
            </w:r>
            <w:r>
              <w:rPr>
                <w:rFonts w:ascii="Times New Roman" w:hAnsi="Times New Roman" w:cs="Times New Roman"/>
              </w:rPr>
              <w:t xml:space="preserve">   </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27(4.9%)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13(6.6%)</w:t>
            </w:r>
          </w:p>
        </w:tc>
      </w:tr>
      <w:tr w:rsidR="00B840E4" w:rsidTr="00A1220A">
        <w:trPr>
          <w:trHeight w:val="323"/>
        </w:trPr>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9</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Safety education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1(0.2%)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1(0.5%)</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10</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Cancer</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5(6.1%)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24(4.3%)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2(10.5%)</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25(12.8%)</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11</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HIV/AIDS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 xml:space="preserve">6(7.3%)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5(0.9%)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6(3.1%)</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12</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Coronary/Heart/Cardiac</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3(3.7%)</w:t>
            </w:r>
            <w:r>
              <w:rPr>
                <w:rFonts w:ascii="Times New Roman" w:hAnsi="Times New Roman" w:cs="Times New Roman"/>
              </w:rPr>
              <w:t xml:space="preserve">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13(2.2%)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3(15.8%)</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6(3.1%) </w:t>
            </w:r>
          </w:p>
        </w:tc>
      </w:tr>
      <w:tr w:rsidR="00B840E4" w:rsidTr="00A1220A">
        <w:tc>
          <w:tcPr>
            <w:tcW w:w="648" w:type="dxa"/>
          </w:tcPr>
          <w:p w:rsidR="00B840E4" w:rsidRDefault="00B840E4" w:rsidP="00124376">
            <w:pPr>
              <w:tabs>
                <w:tab w:val="left" w:pos="0"/>
              </w:tabs>
              <w:spacing w:line="480" w:lineRule="auto"/>
              <w:ind w:right="-720"/>
              <w:rPr>
                <w:rFonts w:ascii="Times New Roman" w:hAnsi="Times New Roman" w:cs="Times New Roman"/>
              </w:rPr>
            </w:pPr>
            <w:r>
              <w:rPr>
                <w:rFonts w:ascii="Times New Roman" w:hAnsi="Times New Roman" w:cs="Times New Roman"/>
              </w:rPr>
              <w:t>13</w:t>
            </w:r>
          </w:p>
        </w:tc>
        <w:tc>
          <w:tcPr>
            <w:tcW w:w="2700" w:type="dxa"/>
          </w:tcPr>
          <w:p w:rsidR="00B840E4" w:rsidRPr="00584F0C"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Hepatitis/Liver diseases</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2(2.4%)</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1(2.4%)</w:t>
            </w:r>
            <w:r>
              <w:rPr>
                <w:rFonts w:ascii="Times New Roman" w:hAnsi="Times New Roman" w:cs="Times New Roman"/>
              </w:rPr>
              <w:t xml:space="preserve"> </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 xml:space="preserve">6(1.1%) </w:t>
            </w:r>
          </w:p>
        </w:tc>
        <w:tc>
          <w:tcPr>
            <w:tcW w:w="117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c>
          <w:tcPr>
            <w:tcW w:w="1350" w:type="dxa"/>
          </w:tcPr>
          <w:p w:rsidR="00B840E4" w:rsidRDefault="00B840E4" w:rsidP="00124376">
            <w:pPr>
              <w:tabs>
                <w:tab w:val="left" w:pos="0"/>
              </w:tabs>
              <w:spacing w:line="480" w:lineRule="auto"/>
              <w:ind w:right="-720"/>
              <w:rPr>
                <w:rFonts w:ascii="Times New Roman" w:hAnsi="Times New Roman" w:cs="Times New Roman"/>
              </w:rPr>
            </w:pPr>
            <w:r w:rsidRPr="00584F0C">
              <w:rPr>
                <w:rFonts w:ascii="Times New Roman" w:hAnsi="Times New Roman" w:cs="Times New Roman"/>
              </w:rPr>
              <w:t>___</w:t>
            </w:r>
          </w:p>
        </w:tc>
      </w:tr>
      <w:tr w:rsidR="00B840E4" w:rsidTr="00A1220A">
        <w:tc>
          <w:tcPr>
            <w:tcW w:w="648" w:type="dxa"/>
            <w:tcBorders>
              <w:bottom w:val="single" w:sz="4" w:space="0" w:color="auto"/>
            </w:tcBorders>
          </w:tcPr>
          <w:p w:rsidR="00B840E4" w:rsidRDefault="00B840E4" w:rsidP="00124376">
            <w:pPr>
              <w:tabs>
                <w:tab w:val="left" w:pos="0"/>
              </w:tabs>
              <w:spacing w:line="480" w:lineRule="auto"/>
              <w:ind w:right="-720"/>
              <w:rPr>
                <w:rFonts w:ascii="Times New Roman" w:hAnsi="Times New Roman" w:cs="Times New Roman"/>
              </w:rPr>
            </w:pPr>
          </w:p>
        </w:tc>
        <w:tc>
          <w:tcPr>
            <w:tcW w:w="2700" w:type="dxa"/>
            <w:tcBorders>
              <w:bottom w:val="single" w:sz="4" w:space="0" w:color="auto"/>
            </w:tcBorders>
          </w:tcPr>
          <w:p w:rsidR="00B840E4" w:rsidRPr="00584F0C" w:rsidRDefault="00B840E4" w:rsidP="00124376">
            <w:pPr>
              <w:tabs>
                <w:tab w:val="left" w:pos="0"/>
              </w:tabs>
              <w:spacing w:line="480" w:lineRule="auto"/>
              <w:ind w:right="-720"/>
              <w:rPr>
                <w:rFonts w:ascii="Times New Roman" w:hAnsi="Times New Roman" w:cs="Times New Roman"/>
              </w:rPr>
            </w:pPr>
          </w:p>
        </w:tc>
        <w:tc>
          <w:tcPr>
            <w:tcW w:w="1170" w:type="dxa"/>
            <w:tcBorders>
              <w:bottom w:val="single" w:sz="4" w:space="0" w:color="auto"/>
            </w:tcBorders>
          </w:tcPr>
          <w:p w:rsidR="00B840E4" w:rsidRDefault="00B840E4" w:rsidP="00124376">
            <w:pPr>
              <w:tabs>
                <w:tab w:val="left" w:pos="0"/>
              </w:tabs>
              <w:spacing w:line="480" w:lineRule="auto"/>
              <w:ind w:right="-720"/>
              <w:rPr>
                <w:rFonts w:ascii="Times New Roman" w:hAnsi="Times New Roman" w:cs="Times New Roman"/>
              </w:rPr>
            </w:pPr>
          </w:p>
        </w:tc>
        <w:tc>
          <w:tcPr>
            <w:tcW w:w="1170" w:type="dxa"/>
            <w:tcBorders>
              <w:bottom w:val="single" w:sz="4" w:space="0" w:color="auto"/>
            </w:tcBorders>
          </w:tcPr>
          <w:p w:rsidR="00B840E4" w:rsidRDefault="00B840E4" w:rsidP="00124376">
            <w:pPr>
              <w:tabs>
                <w:tab w:val="left" w:pos="0"/>
              </w:tabs>
              <w:spacing w:line="480" w:lineRule="auto"/>
              <w:ind w:right="-720"/>
              <w:rPr>
                <w:rFonts w:ascii="Times New Roman" w:hAnsi="Times New Roman" w:cs="Times New Roman"/>
              </w:rPr>
            </w:pPr>
          </w:p>
        </w:tc>
        <w:tc>
          <w:tcPr>
            <w:tcW w:w="1350" w:type="dxa"/>
            <w:tcBorders>
              <w:bottom w:val="single" w:sz="4" w:space="0" w:color="auto"/>
            </w:tcBorders>
          </w:tcPr>
          <w:p w:rsidR="00B840E4" w:rsidRDefault="00B840E4" w:rsidP="00124376">
            <w:pPr>
              <w:tabs>
                <w:tab w:val="left" w:pos="0"/>
              </w:tabs>
              <w:spacing w:line="480" w:lineRule="auto"/>
              <w:ind w:right="-720"/>
              <w:rPr>
                <w:rFonts w:ascii="Times New Roman" w:hAnsi="Times New Roman" w:cs="Times New Roman"/>
              </w:rPr>
            </w:pPr>
          </w:p>
        </w:tc>
        <w:tc>
          <w:tcPr>
            <w:tcW w:w="1170" w:type="dxa"/>
            <w:tcBorders>
              <w:bottom w:val="single" w:sz="4" w:space="0" w:color="auto"/>
            </w:tcBorders>
          </w:tcPr>
          <w:p w:rsidR="00B840E4" w:rsidRDefault="00B840E4" w:rsidP="00124376">
            <w:pPr>
              <w:tabs>
                <w:tab w:val="left" w:pos="0"/>
              </w:tabs>
              <w:spacing w:line="480" w:lineRule="auto"/>
              <w:ind w:right="-720"/>
              <w:rPr>
                <w:rFonts w:ascii="Times New Roman" w:hAnsi="Times New Roman" w:cs="Times New Roman"/>
              </w:rPr>
            </w:pPr>
          </w:p>
        </w:tc>
        <w:tc>
          <w:tcPr>
            <w:tcW w:w="1350" w:type="dxa"/>
            <w:tcBorders>
              <w:bottom w:val="single" w:sz="4" w:space="0" w:color="auto"/>
            </w:tcBorders>
          </w:tcPr>
          <w:p w:rsidR="00B840E4" w:rsidRDefault="00B840E4" w:rsidP="00124376">
            <w:pPr>
              <w:tabs>
                <w:tab w:val="left" w:pos="0"/>
              </w:tabs>
              <w:spacing w:line="480" w:lineRule="auto"/>
              <w:ind w:right="-720"/>
              <w:rPr>
                <w:rFonts w:ascii="Times New Roman" w:hAnsi="Times New Roman" w:cs="Times New Roman"/>
              </w:rPr>
            </w:pPr>
          </w:p>
        </w:tc>
      </w:tr>
      <w:tr w:rsidR="00B840E4" w:rsidRPr="009A3214" w:rsidTr="00A1220A">
        <w:tc>
          <w:tcPr>
            <w:tcW w:w="648" w:type="dxa"/>
            <w:tcBorders>
              <w:top w:val="single" w:sz="4" w:space="0" w:color="auto"/>
              <w:bottom w:val="single" w:sz="4" w:space="0" w:color="auto"/>
            </w:tcBorders>
          </w:tcPr>
          <w:p w:rsidR="00B840E4" w:rsidRPr="009A3214" w:rsidRDefault="00B840E4" w:rsidP="00124376">
            <w:pPr>
              <w:tabs>
                <w:tab w:val="left" w:pos="0"/>
              </w:tabs>
              <w:spacing w:line="480" w:lineRule="auto"/>
              <w:ind w:right="-720"/>
              <w:rPr>
                <w:rFonts w:ascii="Times New Roman" w:hAnsi="Times New Roman" w:cs="Times New Roman"/>
                <w:b/>
              </w:rPr>
            </w:pPr>
          </w:p>
        </w:tc>
        <w:tc>
          <w:tcPr>
            <w:tcW w:w="2700" w:type="dxa"/>
            <w:tcBorders>
              <w:top w:val="single" w:sz="4" w:space="0" w:color="auto"/>
              <w:bottom w:val="single" w:sz="4" w:space="0" w:color="auto"/>
            </w:tcBorders>
          </w:tcPr>
          <w:p w:rsidR="00B840E4" w:rsidRPr="009A3214" w:rsidRDefault="00B840E4" w:rsidP="00124376">
            <w:pPr>
              <w:tabs>
                <w:tab w:val="left" w:pos="0"/>
              </w:tabs>
              <w:spacing w:line="480" w:lineRule="auto"/>
              <w:ind w:right="-720"/>
              <w:rPr>
                <w:rFonts w:ascii="Times New Roman" w:hAnsi="Times New Roman" w:cs="Times New Roman"/>
                <w:b/>
              </w:rPr>
            </w:pPr>
            <w:r w:rsidRPr="009A3214">
              <w:rPr>
                <w:rFonts w:ascii="Times New Roman" w:hAnsi="Times New Roman" w:cs="Times New Roman"/>
                <w:b/>
              </w:rPr>
              <w:t>Total</w:t>
            </w:r>
          </w:p>
        </w:tc>
        <w:tc>
          <w:tcPr>
            <w:tcW w:w="1170" w:type="dxa"/>
            <w:tcBorders>
              <w:top w:val="single" w:sz="4" w:space="0" w:color="auto"/>
              <w:bottom w:val="single" w:sz="4" w:space="0" w:color="auto"/>
            </w:tcBorders>
          </w:tcPr>
          <w:p w:rsidR="00B840E4" w:rsidRPr="009A3214" w:rsidRDefault="00B840E4" w:rsidP="00124376">
            <w:pPr>
              <w:tabs>
                <w:tab w:val="left" w:pos="0"/>
              </w:tabs>
              <w:spacing w:line="480" w:lineRule="auto"/>
              <w:ind w:right="-720"/>
              <w:rPr>
                <w:rFonts w:ascii="Times New Roman" w:hAnsi="Times New Roman" w:cs="Times New Roman"/>
                <w:b/>
              </w:rPr>
            </w:pPr>
            <w:r w:rsidRPr="009A3214">
              <w:rPr>
                <w:rFonts w:ascii="Times New Roman" w:hAnsi="Times New Roman" w:cs="Times New Roman"/>
                <w:b/>
              </w:rPr>
              <w:t>82</w:t>
            </w:r>
          </w:p>
        </w:tc>
        <w:tc>
          <w:tcPr>
            <w:tcW w:w="1170" w:type="dxa"/>
            <w:tcBorders>
              <w:top w:val="single" w:sz="4" w:space="0" w:color="auto"/>
              <w:bottom w:val="single" w:sz="4" w:space="0" w:color="auto"/>
            </w:tcBorders>
          </w:tcPr>
          <w:p w:rsidR="00B840E4" w:rsidRPr="009A3214" w:rsidRDefault="00B840E4" w:rsidP="00124376">
            <w:pPr>
              <w:tabs>
                <w:tab w:val="left" w:pos="0"/>
              </w:tabs>
              <w:spacing w:line="480" w:lineRule="auto"/>
              <w:ind w:right="-720"/>
              <w:rPr>
                <w:rFonts w:ascii="Times New Roman" w:hAnsi="Times New Roman" w:cs="Times New Roman"/>
                <w:b/>
              </w:rPr>
            </w:pPr>
            <w:r w:rsidRPr="009A3214">
              <w:rPr>
                <w:rFonts w:ascii="Times New Roman" w:hAnsi="Times New Roman" w:cs="Times New Roman"/>
                <w:b/>
              </w:rPr>
              <w:t>42</w:t>
            </w:r>
          </w:p>
        </w:tc>
        <w:tc>
          <w:tcPr>
            <w:tcW w:w="1350" w:type="dxa"/>
            <w:tcBorders>
              <w:top w:val="single" w:sz="4" w:space="0" w:color="auto"/>
              <w:bottom w:val="single" w:sz="4" w:space="0" w:color="auto"/>
            </w:tcBorders>
          </w:tcPr>
          <w:p w:rsidR="00B840E4" w:rsidRPr="009A3214" w:rsidRDefault="00B840E4" w:rsidP="00124376">
            <w:pPr>
              <w:tabs>
                <w:tab w:val="left" w:pos="0"/>
              </w:tabs>
              <w:spacing w:line="480" w:lineRule="auto"/>
              <w:ind w:right="-720"/>
              <w:rPr>
                <w:rFonts w:ascii="Times New Roman" w:hAnsi="Times New Roman" w:cs="Times New Roman"/>
                <w:b/>
              </w:rPr>
            </w:pPr>
            <w:r w:rsidRPr="009A3214">
              <w:rPr>
                <w:rFonts w:ascii="Times New Roman" w:hAnsi="Times New Roman" w:cs="Times New Roman"/>
                <w:b/>
              </w:rPr>
              <w:t>554</w:t>
            </w:r>
          </w:p>
        </w:tc>
        <w:tc>
          <w:tcPr>
            <w:tcW w:w="1170" w:type="dxa"/>
            <w:tcBorders>
              <w:top w:val="single" w:sz="4" w:space="0" w:color="auto"/>
              <w:bottom w:val="single" w:sz="4" w:space="0" w:color="auto"/>
            </w:tcBorders>
          </w:tcPr>
          <w:p w:rsidR="00B840E4" w:rsidRPr="009A3214" w:rsidRDefault="00B840E4" w:rsidP="00124376">
            <w:pPr>
              <w:tabs>
                <w:tab w:val="left" w:pos="0"/>
              </w:tabs>
              <w:spacing w:line="480" w:lineRule="auto"/>
              <w:ind w:right="-720"/>
              <w:rPr>
                <w:rFonts w:ascii="Times New Roman" w:hAnsi="Times New Roman" w:cs="Times New Roman"/>
                <w:b/>
              </w:rPr>
            </w:pPr>
            <w:r w:rsidRPr="009A3214">
              <w:rPr>
                <w:rFonts w:ascii="Times New Roman" w:hAnsi="Times New Roman" w:cs="Times New Roman"/>
                <w:b/>
              </w:rPr>
              <w:t>19</w:t>
            </w:r>
          </w:p>
        </w:tc>
        <w:tc>
          <w:tcPr>
            <w:tcW w:w="1350" w:type="dxa"/>
            <w:tcBorders>
              <w:top w:val="single" w:sz="4" w:space="0" w:color="auto"/>
              <w:bottom w:val="single" w:sz="4" w:space="0" w:color="auto"/>
            </w:tcBorders>
          </w:tcPr>
          <w:p w:rsidR="00B840E4" w:rsidRPr="009A3214" w:rsidRDefault="00B840E4" w:rsidP="00124376">
            <w:pPr>
              <w:tabs>
                <w:tab w:val="left" w:pos="0"/>
              </w:tabs>
              <w:spacing w:line="480" w:lineRule="auto"/>
              <w:ind w:right="-720"/>
              <w:rPr>
                <w:rFonts w:ascii="Times New Roman" w:hAnsi="Times New Roman" w:cs="Times New Roman"/>
                <w:b/>
              </w:rPr>
            </w:pPr>
            <w:r w:rsidRPr="009A3214">
              <w:rPr>
                <w:rFonts w:ascii="Times New Roman" w:hAnsi="Times New Roman" w:cs="Times New Roman"/>
                <w:b/>
              </w:rPr>
              <w:t>196</w:t>
            </w:r>
          </w:p>
        </w:tc>
      </w:tr>
    </w:tbl>
    <w:p w:rsidR="00B840E4" w:rsidRPr="00584F0C" w:rsidRDefault="00B840E4" w:rsidP="00B840E4">
      <w:pPr>
        <w:spacing w:line="480" w:lineRule="auto"/>
        <w:ind w:right="-720"/>
        <w:jc w:val="left"/>
        <w:rPr>
          <w:rFonts w:ascii="Times New Roman" w:hAnsi="Times New Roman" w:cs="Times New Roman"/>
          <w:sz w:val="20"/>
          <w:szCs w:val="20"/>
        </w:rPr>
      </w:pPr>
      <w:r w:rsidRPr="00584F0C">
        <w:rPr>
          <w:rFonts w:ascii="Times New Roman" w:hAnsi="Times New Roman" w:cs="Times New Roman"/>
          <w:sz w:val="20"/>
          <w:szCs w:val="20"/>
        </w:rPr>
        <w:t>Criterion Proportion =7.7%</w:t>
      </w:r>
    </w:p>
    <w:p w:rsidR="006700CD" w:rsidRPr="00584F0C" w:rsidRDefault="006700CD" w:rsidP="00A4277C">
      <w:pPr>
        <w:spacing w:line="480" w:lineRule="auto"/>
        <w:jc w:val="left"/>
        <w:rPr>
          <w:rFonts w:ascii="Times New Roman" w:hAnsi="Times New Roman" w:cs="Times New Roman"/>
          <w:sz w:val="24"/>
          <w:szCs w:val="24"/>
        </w:rPr>
      </w:pPr>
    </w:p>
    <w:p w:rsidR="006700CD" w:rsidRPr="00584F0C" w:rsidRDefault="006700CD" w:rsidP="00A1220A">
      <w:pPr>
        <w:spacing w:line="480" w:lineRule="auto"/>
        <w:rPr>
          <w:rFonts w:ascii="Times New Roman" w:hAnsi="Times New Roman" w:cs="Times New Roman"/>
          <w:sz w:val="24"/>
          <w:szCs w:val="24"/>
        </w:rPr>
      </w:pPr>
      <w:r w:rsidRPr="00584F0C">
        <w:rPr>
          <w:rFonts w:ascii="Times New Roman" w:hAnsi="Times New Roman" w:cs="Times New Roman"/>
          <w:sz w:val="24"/>
          <w:szCs w:val="24"/>
        </w:rPr>
        <w:t>Table 2 Shows that all the newspapers under consideration contributed adequately to education on general health issues with their proportion of contribution ranging betwin10.5%-31.7% which is higher than</w:t>
      </w:r>
      <w:r w:rsidR="00781479">
        <w:rPr>
          <w:rFonts w:ascii="Times New Roman" w:hAnsi="Times New Roman" w:cs="Times New Roman"/>
          <w:sz w:val="24"/>
          <w:szCs w:val="24"/>
        </w:rPr>
        <w:t xml:space="preserve"> the</w:t>
      </w:r>
      <w:r w:rsidRPr="00584F0C">
        <w:rPr>
          <w:rFonts w:ascii="Times New Roman" w:hAnsi="Times New Roman" w:cs="Times New Roman"/>
          <w:sz w:val="24"/>
          <w:szCs w:val="24"/>
        </w:rPr>
        <w:t xml:space="preserve"> criterion proportion of 7.7%. All the Newspapers also had adequate contribution to education on nutrition except the Leadership Newspaper with only 2.4% of its contribution devoted to nutrition. The table equally indicates fair contribution to Maternal and Child Health (MCH) issues with percentage contribution between 9.7% and 16.4% except for the Leadership Newspaper with 7.1% w</w:t>
      </w:r>
      <w:r w:rsidR="00340AF5">
        <w:rPr>
          <w:rFonts w:ascii="Times New Roman" w:hAnsi="Times New Roman" w:cs="Times New Roman"/>
          <w:sz w:val="24"/>
          <w:szCs w:val="24"/>
        </w:rPr>
        <w:t>hich is below the criterion value</w:t>
      </w:r>
      <w:r w:rsidRPr="00584F0C">
        <w:rPr>
          <w:rFonts w:ascii="Times New Roman" w:hAnsi="Times New Roman" w:cs="Times New Roman"/>
          <w:sz w:val="24"/>
          <w:szCs w:val="24"/>
        </w:rPr>
        <w:t xml:space="preserve"> of 7.7%. For </w:t>
      </w:r>
      <w:r w:rsidRPr="00584F0C">
        <w:rPr>
          <w:rFonts w:ascii="Times New Roman" w:hAnsi="Times New Roman" w:cs="Times New Roman"/>
          <w:sz w:val="24"/>
          <w:szCs w:val="24"/>
        </w:rPr>
        <w:lastRenderedPageBreak/>
        <w:t>social/Emotional/Mental health, the table indicates adequate contribution with all the Newspapers having their percentage contributions above the criterion mean of 7.7% except for cancer</w:t>
      </w:r>
      <w:r w:rsidR="00862B11">
        <w:rPr>
          <w:rFonts w:ascii="Times New Roman" w:hAnsi="Times New Roman" w:cs="Times New Roman"/>
          <w:sz w:val="24"/>
          <w:szCs w:val="24"/>
        </w:rPr>
        <w:t xml:space="preserve"> to which</w:t>
      </w:r>
      <w:r w:rsidRPr="00584F0C">
        <w:rPr>
          <w:rFonts w:ascii="Times New Roman" w:hAnsi="Times New Roman" w:cs="Times New Roman"/>
          <w:sz w:val="24"/>
          <w:szCs w:val="24"/>
        </w:rPr>
        <w:t xml:space="preserve"> the Trib</w:t>
      </w:r>
      <w:r w:rsidR="00862B11">
        <w:rPr>
          <w:rFonts w:ascii="Times New Roman" w:hAnsi="Times New Roman" w:cs="Times New Roman"/>
          <w:sz w:val="24"/>
          <w:szCs w:val="24"/>
        </w:rPr>
        <w:t>une and Vanguard Newspapers</w:t>
      </w:r>
      <w:r w:rsidRPr="00584F0C">
        <w:rPr>
          <w:rFonts w:ascii="Times New Roman" w:hAnsi="Times New Roman" w:cs="Times New Roman"/>
          <w:sz w:val="24"/>
          <w:szCs w:val="24"/>
        </w:rPr>
        <w:t xml:space="preserve"> gave 10.5% and 12.8% of their attention to</w:t>
      </w:r>
      <w:r w:rsidR="00862B11">
        <w:rPr>
          <w:rFonts w:ascii="Times New Roman" w:hAnsi="Times New Roman" w:cs="Times New Roman"/>
          <w:sz w:val="24"/>
          <w:szCs w:val="24"/>
        </w:rPr>
        <w:t>,</w:t>
      </w:r>
      <w:r w:rsidRPr="00584F0C">
        <w:rPr>
          <w:rFonts w:ascii="Times New Roman" w:hAnsi="Times New Roman" w:cs="Times New Roman"/>
          <w:sz w:val="24"/>
          <w:szCs w:val="24"/>
        </w:rPr>
        <w:t xml:space="preserve"> respectively. Fifteen per cent (15.8%) attention was given to coronary/heart/cardiac ailment by the Tribune Newspaper. All other areas covered in the study were not given adequate coverage in the education of the people by all the Newspapers. </w:t>
      </w:r>
    </w:p>
    <w:p w:rsidR="006700CD" w:rsidRPr="00584F0C" w:rsidRDefault="006700CD" w:rsidP="00A1220A">
      <w:pPr>
        <w:spacing w:line="480" w:lineRule="auto"/>
        <w:ind w:right="1044"/>
        <w:rPr>
          <w:rFonts w:ascii="Times New Roman" w:hAnsi="Times New Roman" w:cs="Times New Roman"/>
          <w:b/>
          <w:sz w:val="24"/>
          <w:szCs w:val="24"/>
        </w:rPr>
      </w:pPr>
    </w:p>
    <w:p w:rsidR="006700CD" w:rsidRPr="00584F0C" w:rsidRDefault="006700CD" w:rsidP="00A1220A">
      <w:pPr>
        <w:spacing w:line="480" w:lineRule="auto"/>
        <w:ind w:right="1044"/>
        <w:rPr>
          <w:rFonts w:ascii="Times New Roman" w:hAnsi="Times New Roman" w:cs="Times New Roman"/>
          <w:b/>
          <w:sz w:val="24"/>
          <w:szCs w:val="24"/>
        </w:rPr>
      </w:pPr>
      <w:r w:rsidRPr="00584F0C">
        <w:rPr>
          <w:rFonts w:ascii="Times New Roman" w:hAnsi="Times New Roman" w:cs="Times New Roman"/>
          <w:b/>
          <w:sz w:val="24"/>
          <w:szCs w:val="24"/>
        </w:rPr>
        <w:t>Discussion</w:t>
      </w:r>
    </w:p>
    <w:p w:rsidR="006700CD" w:rsidRPr="00584F0C" w:rsidRDefault="006700CD" w:rsidP="00A1220A">
      <w:p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 xml:space="preserve">The Punch Newspaper had the highest contribution to Public Health Education generally, it thus follows that readers of this </w:t>
      </w:r>
      <w:r w:rsidR="00096929">
        <w:rPr>
          <w:rFonts w:ascii="Times New Roman" w:hAnsi="Times New Roman" w:cs="Times New Roman"/>
          <w:sz w:val="24"/>
          <w:szCs w:val="24"/>
        </w:rPr>
        <w:t>Newspaper stand a better chance</w:t>
      </w:r>
      <w:r w:rsidRPr="00584F0C">
        <w:rPr>
          <w:rFonts w:ascii="Times New Roman" w:hAnsi="Times New Roman" w:cs="Times New Roman"/>
          <w:sz w:val="24"/>
          <w:szCs w:val="24"/>
        </w:rPr>
        <w:t xml:space="preserve"> of getting higher level of education on health.</w:t>
      </w:r>
    </w:p>
    <w:p w:rsidR="006700CD" w:rsidRPr="00584F0C" w:rsidRDefault="006700CD" w:rsidP="00A1220A">
      <w:pPr>
        <w:spacing w:line="480" w:lineRule="auto"/>
        <w:ind w:right="1044"/>
        <w:rPr>
          <w:rFonts w:ascii="Times New Roman" w:hAnsi="Times New Roman" w:cs="Times New Roman"/>
          <w:sz w:val="24"/>
          <w:szCs w:val="24"/>
        </w:rPr>
      </w:pPr>
    </w:p>
    <w:p w:rsidR="006700CD" w:rsidRPr="00584F0C" w:rsidRDefault="006700CD" w:rsidP="00A1220A">
      <w:p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All the Newspapers studied contributed more to the physical dimension of health than all the other four dimensions. This finding is similar to that repor</w:t>
      </w:r>
      <w:r w:rsidR="0077332B">
        <w:rPr>
          <w:rFonts w:ascii="Times New Roman" w:hAnsi="Times New Roman" w:cs="Times New Roman"/>
          <w:sz w:val="24"/>
          <w:szCs w:val="24"/>
        </w:rPr>
        <w:t xml:space="preserve">ted by Lakhani </w:t>
      </w:r>
      <w:r w:rsidR="00A65CBA">
        <w:rPr>
          <w:rFonts w:ascii="Times New Roman" w:hAnsi="Times New Roman" w:cs="Times New Roman"/>
          <w:sz w:val="24"/>
          <w:szCs w:val="24"/>
        </w:rPr>
        <w:t>(2009)</w:t>
      </w:r>
      <w:r w:rsidRPr="00584F0C">
        <w:rPr>
          <w:rFonts w:ascii="Times New Roman" w:hAnsi="Times New Roman" w:cs="Times New Roman"/>
          <w:sz w:val="24"/>
          <w:szCs w:val="24"/>
        </w:rPr>
        <w:t xml:space="preserve"> on an evaluation of published health edu</w:t>
      </w:r>
      <w:r w:rsidR="00096929">
        <w:rPr>
          <w:rFonts w:ascii="Times New Roman" w:hAnsi="Times New Roman" w:cs="Times New Roman"/>
          <w:sz w:val="24"/>
          <w:szCs w:val="24"/>
        </w:rPr>
        <w:t>cation research. In his report,</w:t>
      </w:r>
      <w:r w:rsidRPr="00584F0C">
        <w:rPr>
          <w:rFonts w:ascii="Times New Roman" w:hAnsi="Times New Roman" w:cs="Times New Roman"/>
          <w:sz w:val="24"/>
          <w:szCs w:val="24"/>
        </w:rPr>
        <w:t xml:space="preserve"> he noted that the physical dimension of health had 79% attention in published health education research.</w:t>
      </w:r>
      <w:r w:rsidR="00096929">
        <w:rPr>
          <w:rFonts w:ascii="Times New Roman" w:hAnsi="Times New Roman" w:cs="Times New Roman"/>
          <w:sz w:val="24"/>
          <w:szCs w:val="24"/>
        </w:rPr>
        <w:t xml:space="preserve"> The r</w:t>
      </w:r>
      <w:r w:rsidRPr="00584F0C">
        <w:rPr>
          <w:rFonts w:ascii="Times New Roman" w:hAnsi="Times New Roman" w:cs="Times New Roman"/>
          <w:sz w:val="24"/>
          <w:szCs w:val="24"/>
        </w:rPr>
        <w:t xml:space="preserve">eason for this trend may not be too far from his postulation that it is because physical dimension of health is tangible, understandable, measurable and objective. In this study, the spiritual dimension was least covered just as in his report where the dimension received the least attention. According to him, </w:t>
      </w:r>
      <w:r>
        <w:rPr>
          <w:rFonts w:ascii="Times New Roman" w:hAnsi="Times New Roman" w:cs="Times New Roman"/>
          <w:sz w:val="24"/>
          <w:szCs w:val="24"/>
        </w:rPr>
        <w:t>this is so because, there are</w:t>
      </w:r>
      <w:r w:rsidRPr="00584F0C">
        <w:rPr>
          <w:rFonts w:ascii="Times New Roman" w:hAnsi="Times New Roman" w:cs="Times New Roman"/>
          <w:sz w:val="24"/>
          <w:szCs w:val="24"/>
        </w:rPr>
        <w:t xml:space="preserve"> the reluctances of people venturing into the dimension as it is a politically charged area.</w:t>
      </w:r>
    </w:p>
    <w:p w:rsidR="006700CD" w:rsidRPr="00584F0C" w:rsidRDefault="006700CD" w:rsidP="00A1220A">
      <w:pPr>
        <w:spacing w:line="480" w:lineRule="auto"/>
        <w:ind w:right="1044"/>
        <w:rPr>
          <w:rFonts w:ascii="Times New Roman" w:hAnsi="Times New Roman" w:cs="Times New Roman"/>
          <w:sz w:val="24"/>
          <w:szCs w:val="24"/>
        </w:rPr>
      </w:pPr>
    </w:p>
    <w:p w:rsidR="006700CD" w:rsidRPr="00584F0C" w:rsidRDefault="006700CD" w:rsidP="00A1220A">
      <w:p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lastRenderedPageBreak/>
        <w:t>In terms of the contribution of the various Newspapers under consideration, the Daily Trust, Punch and Vanguard adequately covered Nutrition Education, Maternal and Child Health, Social/Emotional/Mental Health Educ</w:t>
      </w:r>
      <w:r w:rsidR="00096929">
        <w:rPr>
          <w:rFonts w:ascii="Times New Roman" w:hAnsi="Times New Roman" w:cs="Times New Roman"/>
          <w:sz w:val="24"/>
          <w:szCs w:val="24"/>
        </w:rPr>
        <w:t>ation and general health issues. The Leadership newspaper varies</w:t>
      </w:r>
      <w:r w:rsidRPr="00584F0C">
        <w:rPr>
          <w:rFonts w:ascii="Times New Roman" w:hAnsi="Times New Roman" w:cs="Times New Roman"/>
          <w:sz w:val="24"/>
          <w:szCs w:val="24"/>
        </w:rPr>
        <w:t xml:space="preserve"> a little by giving adequate attention to general health issues, occupational health education and social/emotional/mental health education though with few articles per the specific areas of health compared to those of the Daily Trust, Punch and Vanguard.</w:t>
      </w:r>
      <w:r w:rsidR="00096929">
        <w:rPr>
          <w:rFonts w:ascii="Times New Roman" w:hAnsi="Times New Roman" w:cs="Times New Roman"/>
          <w:sz w:val="24"/>
          <w:szCs w:val="24"/>
        </w:rPr>
        <w:t xml:space="preserve"> These findings provide a very g</w:t>
      </w:r>
      <w:r w:rsidRPr="00584F0C">
        <w:rPr>
          <w:rFonts w:ascii="Times New Roman" w:hAnsi="Times New Roman" w:cs="Times New Roman"/>
          <w:sz w:val="24"/>
          <w:szCs w:val="24"/>
        </w:rPr>
        <w:t>ood guide to readers of these Newspapers as the areas of attention of each</w:t>
      </w:r>
      <w:r>
        <w:rPr>
          <w:rFonts w:ascii="Times New Roman" w:hAnsi="Times New Roman" w:cs="Times New Roman"/>
          <w:sz w:val="24"/>
          <w:szCs w:val="24"/>
        </w:rPr>
        <w:t xml:space="preserve"> Newspaper</w:t>
      </w:r>
      <w:r w:rsidRPr="00584F0C">
        <w:rPr>
          <w:rFonts w:ascii="Times New Roman" w:hAnsi="Times New Roman" w:cs="Times New Roman"/>
          <w:sz w:val="24"/>
          <w:szCs w:val="24"/>
        </w:rPr>
        <w:t xml:space="preserve"> are now highlighted. The readers thus can go for the Newspaper that best covers their area</w:t>
      </w:r>
      <w:r>
        <w:rPr>
          <w:rFonts w:ascii="Times New Roman" w:hAnsi="Times New Roman" w:cs="Times New Roman"/>
          <w:sz w:val="24"/>
          <w:szCs w:val="24"/>
        </w:rPr>
        <w:t>s</w:t>
      </w:r>
      <w:r w:rsidRPr="00584F0C">
        <w:rPr>
          <w:rFonts w:ascii="Times New Roman" w:hAnsi="Times New Roman" w:cs="Times New Roman"/>
          <w:sz w:val="24"/>
          <w:szCs w:val="24"/>
        </w:rPr>
        <w:t xml:space="preserve"> of interest. </w:t>
      </w:r>
    </w:p>
    <w:p w:rsidR="006700CD" w:rsidRPr="00584F0C" w:rsidRDefault="006700CD" w:rsidP="00A1220A">
      <w:pPr>
        <w:spacing w:line="480" w:lineRule="auto"/>
        <w:ind w:right="1044"/>
        <w:rPr>
          <w:rFonts w:ascii="Times New Roman" w:hAnsi="Times New Roman" w:cs="Times New Roman"/>
          <w:sz w:val="24"/>
          <w:szCs w:val="24"/>
        </w:rPr>
      </w:pPr>
    </w:p>
    <w:p w:rsidR="006700CD" w:rsidRPr="00584F0C" w:rsidRDefault="006700CD" w:rsidP="00A1220A">
      <w:p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 xml:space="preserve">The areas of cancer, HIV/AIDS, Coronary Heart/Cardiac and Hepatitis/Liver diseases received little attention by all the Newspapers. This is likely not unconnected to the fact that these </w:t>
      </w:r>
      <w:r w:rsidR="00096929">
        <w:rPr>
          <w:rFonts w:ascii="Times New Roman" w:hAnsi="Times New Roman" w:cs="Times New Roman"/>
          <w:sz w:val="24"/>
          <w:szCs w:val="24"/>
        </w:rPr>
        <w:t>areas of ailment or diseases are not open to common s</w:t>
      </w:r>
      <w:r w:rsidRPr="00584F0C">
        <w:rPr>
          <w:rFonts w:ascii="Times New Roman" w:hAnsi="Times New Roman" w:cs="Times New Roman"/>
          <w:sz w:val="24"/>
          <w:szCs w:val="24"/>
        </w:rPr>
        <w:t>ence and discussion on them would require expert hands who in most cases do not publish articles in newspapers but in learned or academic journals. This reason notwithstanding, considering the wide range of readership of Nigeria Newspapers, there is a need for a rethink by health experts so as to publish information in th</w:t>
      </w:r>
      <w:r w:rsidR="00096929">
        <w:rPr>
          <w:rFonts w:ascii="Times New Roman" w:hAnsi="Times New Roman" w:cs="Times New Roman"/>
          <w:sz w:val="24"/>
          <w:szCs w:val="24"/>
        </w:rPr>
        <w:t>ese areas in Nigeria Newspapers for the consumption of the</w:t>
      </w:r>
      <w:r w:rsidR="003B38FC">
        <w:rPr>
          <w:rFonts w:ascii="Times New Roman" w:hAnsi="Times New Roman" w:cs="Times New Roman"/>
          <w:sz w:val="24"/>
          <w:szCs w:val="24"/>
        </w:rPr>
        <w:t xml:space="preserve"> public who may not be scientifically literate. </w:t>
      </w:r>
    </w:p>
    <w:p w:rsidR="006700CD" w:rsidRPr="00584F0C" w:rsidRDefault="006700CD" w:rsidP="00A1220A">
      <w:pPr>
        <w:spacing w:line="480" w:lineRule="auto"/>
        <w:ind w:right="1044"/>
        <w:rPr>
          <w:rFonts w:ascii="Times New Roman" w:hAnsi="Times New Roman" w:cs="Times New Roman"/>
          <w:b/>
          <w:sz w:val="24"/>
          <w:szCs w:val="24"/>
        </w:rPr>
      </w:pPr>
    </w:p>
    <w:p w:rsidR="006700CD" w:rsidRPr="00584F0C" w:rsidRDefault="006700CD" w:rsidP="00A1220A">
      <w:pPr>
        <w:spacing w:line="480" w:lineRule="auto"/>
        <w:ind w:right="1044"/>
        <w:rPr>
          <w:rFonts w:ascii="Times New Roman" w:hAnsi="Times New Roman" w:cs="Times New Roman"/>
          <w:b/>
          <w:sz w:val="24"/>
          <w:szCs w:val="24"/>
        </w:rPr>
      </w:pPr>
      <w:r w:rsidRPr="00584F0C">
        <w:rPr>
          <w:rFonts w:ascii="Times New Roman" w:hAnsi="Times New Roman" w:cs="Times New Roman"/>
          <w:b/>
          <w:sz w:val="24"/>
          <w:szCs w:val="24"/>
        </w:rPr>
        <w:t>Conclusion</w:t>
      </w:r>
    </w:p>
    <w:p w:rsidR="006700CD" w:rsidRPr="00584F0C" w:rsidRDefault="006700CD" w:rsidP="00A1220A">
      <w:pPr>
        <w:spacing w:line="480" w:lineRule="auto"/>
        <w:ind w:right="1044"/>
        <w:rPr>
          <w:rFonts w:ascii="Times New Roman" w:hAnsi="Times New Roman" w:cs="Times New Roman"/>
          <w:b/>
          <w:sz w:val="24"/>
          <w:szCs w:val="24"/>
        </w:rPr>
      </w:pPr>
      <w:r w:rsidRPr="00584F0C">
        <w:rPr>
          <w:rFonts w:ascii="Times New Roman" w:hAnsi="Times New Roman" w:cs="Times New Roman"/>
          <w:sz w:val="24"/>
          <w:szCs w:val="24"/>
        </w:rPr>
        <w:t>Based on the findings of this study, the following conclusions are drawn</w:t>
      </w:r>
      <w:r w:rsidR="003B38FC">
        <w:rPr>
          <w:rFonts w:ascii="Times New Roman" w:hAnsi="Times New Roman" w:cs="Times New Roman"/>
          <w:sz w:val="24"/>
          <w:szCs w:val="24"/>
        </w:rPr>
        <w:t>:</w:t>
      </w:r>
    </w:p>
    <w:p w:rsidR="006700CD" w:rsidRPr="00584F0C" w:rsidRDefault="006700CD" w:rsidP="00A1220A">
      <w:pPr>
        <w:pStyle w:val="ListParagraph"/>
        <w:numPr>
          <w:ilvl w:val="0"/>
          <w:numId w:val="1"/>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lastRenderedPageBreak/>
        <w:t>The major contributions of the Nigeria daily Newspapers under review are in the area of physical dimension of health.</w:t>
      </w:r>
    </w:p>
    <w:p w:rsidR="006700CD" w:rsidRPr="00584F0C" w:rsidRDefault="006700CD" w:rsidP="00A1220A">
      <w:pPr>
        <w:pStyle w:val="ListParagraph"/>
        <w:numPr>
          <w:ilvl w:val="0"/>
          <w:numId w:val="1"/>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Three of the Newspaper, the Daily Trust, Punch and</w:t>
      </w:r>
      <w:r w:rsidR="003B38FC">
        <w:rPr>
          <w:rFonts w:ascii="Times New Roman" w:hAnsi="Times New Roman" w:cs="Times New Roman"/>
          <w:sz w:val="24"/>
          <w:szCs w:val="24"/>
        </w:rPr>
        <w:t xml:space="preserve"> Vanguard gave adequate coverag</w:t>
      </w:r>
      <w:r w:rsidRPr="00584F0C">
        <w:rPr>
          <w:rFonts w:ascii="Times New Roman" w:hAnsi="Times New Roman" w:cs="Times New Roman"/>
          <w:sz w:val="24"/>
          <w:szCs w:val="24"/>
        </w:rPr>
        <w:t>e to issues on general health, nutrition, Maternal and Child Health (MCH), and social/emotional/mental health.</w:t>
      </w:r>
    </w:p>
    <w:p w:rsidR="006700CD" w:rsidRPr="00584F0C" w:rsidRDefault="006700CD" w:rsidP="00A1220A">
      <w:pPr>
        <w:pStyle w:val="ListParagraph"/>
        <w:numPr>
          <w:ilvl w:val="0"/>
          <w:numId w:val="1"/>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Cancer, HIV/AIDS, coronary/Heart/Cardiac and hepatitis/liver diseases or issues were not given adequate coverage.</w:t>
      </w:r>
    </w:p>
    <w:p w:rsidR="006700CD" w:rsidRPr="00584F0C" w:rsidRDefault="006700CD" w:rsidP="00A1220A">
      <w:pPr>
        <w:pStyle w:val="ListParagraph"/>
        <w:numPr>
          <w:ilvl w:val="0"/>
          <w:numId w:val="1"/>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The Punch Newspaper had the highest contribution</w:t>
      </w:r>
      <w:r w:rsidR="003B38FC">
        <w:rPr>
          <w:rFonts w:ascii="Times New Roman" w:hAnsi="Times New Roman" w:cs="Times New Roman"/>
          <w:sz w:val="24"/>
          <w:szCs w:val="24"/>
        </w:rPr>
        <w:t xml:space="preserve"> to</w:t>
      </w:r>
      <w:r w:rsidRPr="00584F0C">
        <w:rPr>
          <w:rFonts w:ascii="Times New Roman" w:hAnsi="Times New Roman" w:cs="Times New Roman"/>
          <w:sz w:val="24"/>
          <w:szCs w:val="24"/>
        </w:rPr>
        <w:t xml:space="preserve"> Public Health Education followed by the Vanguard, Leadership and Tribune Newspaper in that order.</w:t>
      </w:r>
    </w:p>
    <w:p w:rsidR="006700CD" w:rsidRPr="00584F0C" w:rsidRDefault="006700CD" w:rsidP="00A1220A">
      <w:pPr>
        <w:spacing w:line="480" w:lineRule="auto"/>
        <w:rPr>
          <w:rFonts w:ascii="Times New Roman" w:hAnsi="Times New Roman" w:cs="Times New Roman"/>
          <w:b/>
          <w:sz w:val="24"/>
          <w:szCs w:val="24"/>
        </w:rPr>
      </w:pPr>
    </w:p>
    <w:p w:rsidR="006700CD" w:rsidRPr="00584F0C" w:rsidRDefault="006700CD" w:rsidP="00A1220A">
      <w:pPr>
        <w:spacing w:line="480" w:lineRule="auto"/>
        <w:rPr>
          <w:rFonts w:ascii="Times New Roman" w:hAnsi="Times New Roman" w:cs="Times New Roman"/>
          <w:b/>
          <w:sz w:val="24"/>
          <w:szCs w:val="24"/>
        </w:rPr>
      </w:pPr>
      <w:r w:rsidRPr="00584F0C">
        <w:rPr>
          <w:rFonts w:ascii="Times New Roman" w:hAnsi="Times New Roman" w:cs="Times New Roman"/>
          <w:b/>
          <w:sz w:val="24"/>
          <w:szCs w:val="24"/>
        </w:rPr>
        <w:t>Recommendation</w:t>
      </w:r>
    </w:p>
    <w:p w:rsidR="006700CD" w:rsidRPr="00584F0C" w:rsidRDefault="006700CD" w:rsidP="00A1220A">
      <w:p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On the basis of the findings of this study, the following recommendations are made:</w:t>
      </w:r>
    </w:p>
    <w:p w:rsidR="006700CD" w:rsidRPr="00584F0C" w:rsidRDefault="006700CD" w:rsidP="00A1220A">
      <w:pPr>
        <w:pStyle w:val="ListParagraph"/>
        <w:numPr>
          <w:ilvl w:val="0"/>
          <w:numId w:val="2"/>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 xml:space="preserve">For education on a wide </w:t>
      </w:r>
      <w:r w:rsidR="003B38FC">
        <w:rPr>
          <w:rFonts w:ascii="Times New Roman" w:hAnsi="Times New Roman" w:cs="Times New Roman"/>
          <w:sz w:val="24"/>
          <w:szCs w:val="24"/>
        </w:rPr>
        <w:t>range of issues on health, the general public</w:t>
      </w:r>
      <w:r>
        <w:rPr>
          <w:rFonts w:ascii="Times New Roman" w:hAnsi="Times New Roman" w:cs="Times New Roman"/>
          <w:sz w:val="24"/>
          <w:szCs w:val="24"/>
        </w:rPr>
        <w:t xml:space="preserve"> </w:t>
      </w:r>
      <w:r w:rsidRPr="00584F0C">
        <w:rPr>
          <w:rFonts w:ascii="Times New Roman" w:hAnsi="Times New Roman" w:cs="Times New Roman"/>
          <w:sz w:val="24"/>
          <w:szCs w:val="24"/>
        </w:rPr>
        <w:t>are encouraged to read the Punch and Vanguard Newspapers.</w:t>
      </w:r>
    </w:p>
    <w:p w:rsidR="006700CD" w:rsidRPr="00584F0C" w:rsidRDefault="006700CD" w:rsidP="00A1220A">
      <w:pPr>
        <w:pStyle w:val="ListParagraph"/>
        <w:numPr>
          <w:ilvl w:val="0"/>
          <w:numId w:val="2"/>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Individuals with special interest in general health issues, Nutrition, Maternal and Child Health (MCH) and social/emotional/mental health should read the Punch, Vanguard and Daily Trust Newspapers.</w:t>
      </w:r>
    </w:p>
    <w:p w:rsidR="006700CD" w:rsidRPr="00584F0C" w:rsidRDefault="006700CD" w:rsidP="00A1220A">
      <w:pPr>
        <w:pStyle w:val="ListParagraph"/>
        <w:numPr>
          <w:ilvl w:val="0"/>
          <w:numId w:val="2"/>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Feature writer and health experts are encourage</w:t>
      </w:r>
      <w:r w:rsidR="003B38FC">
        <w:rPr>
          <w:rFonts w:ascii="Times New Roman" w:hAnsi="Times New Roman" w:cs="Times New Roman"/>
          <w:sz w:val="24"/>
          <w:szCs w:val="24"/>
        </w:rPr>
        <w:t>d</w:t>
      </w:r>
      <w:r w:rsidR="00FD7FA8">
        <w:rPr>
          <w:rFonts w:ascii="Times New Roman" w:hAnsi="Times New Roman" w:cs="Times New Roman"/>
          <w:sz w:val="24"/>
          <w:szCs w:val="24"/>
        </w:rPr>
        <w:t xml:space="preserve"> to publish</w:t>
      </w:r>
      <w:r w:rsidRPr="00584F0C">
        <w:rPr>
          <w:rFonts w:ascii="Times New Roman" w:hAnsi="Times New Roman" w:cs="Times New Roman"/>
          <w:sz w:val="24"/>
          <w:szCs w:val="24"/>
        </w:rPr>
        <w:t xml:space="preserve"> issues </w:t>
      </w:r>
      <w:r w:rsidR="00FD7FA8">
        <w:rPr>
          <w:rFonts w:ascii="Times New Roman" w:hAnsi="Times New Roman" w:cs="Times New Roman"/>
          <w:sz w:val="24"/>
          <w:szCs w:val="24"/>
        </w:rPr>
        <w:t>on cancer, HIV/AIDS, Heart and L</w:t>
      </w:r>
      <w:r w:rsidRPr="00584F0C">
        <w:rPr>
          <w:rFonts w:ascii="Times New Roman" w:hAnsi="Times New Roman" w:cs="Times New Roman"/>
          <w:sz w:val="24"/>
          <w:szCs w:val="24"/>
        </w:rPr>
        <w:t>iver ailments/diseases or related issues in Nigeria Newspapers for t</w:t>
      </w:r>
      <w:r w:rsidR="00FD7FA8">
        <w:rPr>
          <w:rFonts w:ascii="Times New Roman" w:hAnsi="Times New Roman" w:cs="Times New Roman"/>
          <w:sz w:val="24"/>
          <w:szCs w:val="24"/>
        </w:rPr>
        <w:t>he purpose of educating the public</w:t>
      </w:r>
      <w:r w:rsidRPr="00584F0C">
        <w:rPr>
          <w:rFonts w:ascii="Times New Roman" w:hAnsi="Times New Roman" w:cs="Times New Roman"/>
          <w:sz w:val="24"/>
          <w:szCs w:val="24"/>
        </w:rPr>
        <w:t xml:space="preserve"> on health issues.</w:t>
      </w:r>
    </w:p>
    <w:p w:rsidR="006700CD" w:rsidRPr="00584F0C" w:rsidRDefault="006700CD" w:rsidP="00A1220A">
      <w:pPr>
        <w:pStyle w:val="ListParagraph"/>
        <w:numPr>
          <w:ilvl w:val="0"/>
          <w:numId w:val="2"/>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lastRenderedPageBreak/>
        <w:t>It is recommended that publishers of Nigeria daily Newspapers like the Tribune and leadership should give more attention to publishing health and health relate</w:t>
      </w:r>
      <w:r w:rsidR="00FD7FA8">
        <w:rPr>
          <w:rFonts w:ascii="Times New Roman" w:hAnsi="Times New Roman" w:cs="Times New Roman"/>
          <w:sz w:val="24"/>
          <w:szCs w:val="24"/>
        </w:rPr>
        <w:t>d</w:t>
      </w:r>
      <w:r w:rsidRPr="00584F0C">
        <w:rPr>
          <w:rFonts w:ascii="Times New Roman" w:hAnsi="Times New Roman" w:cs="Times New Roman"/>
          <w:sz w:val="24"/>
          <w:szCs w:val="24"/>
        </w:rPr>
        <w:t xml:space="preserve"> issues as this would provide readers of the paper more education on health.</w:t>
      </w:r>
    </w:p>
    <w:p w:rsidR="006700CD" w:rsidRPr="00584F0C" w:rsidRDefault="006700CD" w:rsidP="00A1220A">
      <w:pPr>
        <w:pStyle w:val="ListParagraph"/>
        <w:numPr>
          <w:ilvl w:val="0"/>
          <w:numId w:val="2"/>
        </w:numPr>
        <w:spacing w:line="480" w:lineRule="auto"/>
        <w:ind w:right="1044"/>
        <w:rPr>
          <w:rFonts w:ascii="Times New Roman" w:hAnsi="Times New Roman" w:cs="Times New Roman"/>
          <w:sz w:val="24"/>
          <w:szCs w:val="24"/>
        </w:rPr>
      </w:pPr>
      <w:r w:rsidRPr="00584F0C">
        <w:rPr>
          <w:rFonts w:ascii="Times New Roman" w:hAnsi="Times New Roman" w:cs="Times New Roman"/>
          <w:sz w:val="24"/>
          <w:szCs w:val="24"/>
        </w:rPr>
        <w:t>It is also recommended that health educators should carry out research in other areas of Mass Me</w:t>
      </w:r>
      <w:r w:rsidR="00FD7FA8">
        <w:rPr>
          <w:rFonts w:ascii="Times New Roman" w:hAnsi="Times New Roman" w:cs="Times New Roman"/>
          <w:sz w:val="24"/>
          <w:szCs w:val="24"/>
        </w:rPr>
        <w:t xml:space="preserve">dia and Public Health </w:t>
      </w:r>
      <w:r w:rsidRPr="00584F0C">
        <w:rPr>
          <w:rFonts w:ascii="Times New Roman" w:hAnsi="Times New Roman" w:cs="Times New Roman"/>
          <w:sz w:val="24"/>
          <w:szCs w:val="24"/>
        </w:rPr>
        <w:t>in Nigeria.</w:t>
      </w:r>
    </w:p>
    <w:p w:rsidR="006700CD" w:rsidRDefault="006700CD" w:rsidP="00A1220A">
      <w:pPr>
        <w:spacing w:line="480" w:lineRule="auto"/>
        <w:ind w:right="1044"/>
        <w:rPr>
          <w:rFonts w:ascii="Times New Roman" w:hAnsi="Times New Roman" w:cs="Times New Roman"/>
          <w:b/>
          <w:sz w:val="24"/>
          <w:szCs w:val="24"/>
        </w:rPr>
      </w:pPr>
    </w:p>
    <w:p w:rsidR="00A65CBA" w:rsidRPr="00584F0C" w:rsidRDefault="00A65CBA" w:rsidP="00A4277C">
      <w:pPr>
        <w:spacing w:line="480" w:lineRule="auto"/>
        <w:ind w:right="1044"/>
        <w:jc w:val="left"/>
        <w:rPr>
          <w:rFonts w:ascii="Times New Roman" w:hAnsi="Times New Roman" w:cs="Times New Roman"/>
          <w:b/>
          <w:sz w:val="24"/>
          <w:szCs w:val="24"/>
        </w:rPr>
      </w:pPr>
    </w:p>
    <w:p w:rsidR="006700CD" w:rsidRDefault="006700CD" w:rsidP="00A4277C">
      <w:pPr>
        <w:spacing w:line="480" w:lineRule="auto"/>
        <w:jc w:val="left"/>
        <w:rPr>
          <w:rFonts w:ascii="Times New Roman" w:hAnsi="Times New Roman" w:cs="Times New Roman"/>
          <w:b/>
          <w:sz w:val="24"/>
          <w:szCs w:val="24"/>
        </w:rPr>
      </w:pPr>
      <w:r w:rsidRPr="00584F0C">
        <w:rPr>
          <w:rFonts w:ascii="Times New Roman" w:hAnsi="Times New Roman" w:cs="Times New Roman"/>
          <w:b/>
          <w:sz w:val="24"/>
          <w:szCs w:val="24"/>
        </w:rPr>
        <w:t>Reference</w:t>
      </w:r>
      <w:r w:rsidR="00FD7FA8">
        <w:rPr>
          <w:rFonts w:ascii="Times New Roman" w:hAnsi="Times New Roman" w:cs="Times New Roman"/>
          <w:b/>
          <w:sz w:val="24"/>
          <w:szCs w:val="24"/>
        </w:rPr>
        <w:t>s</w:t>
      </w:r>
    </w:p>
    <w:p w:rsidR="00F617A5" w:rsidRPr="006700CD" w:rsidRDefault="00F617A5" w:rsidP="00F617A5">
      <w:pPr>
        <w:spacing w:line="480" w:lineRule="auto"/>
        <w:ind w:left="720" w:hanging="720"/>
        <w:jc w:val="left"/>
        <w:rPr>
          <w:rFonts w:ascii="Times New Roman" w:hAnsi="Times New Roman" w:cs="Times New Roman"/>
          <w:sz w:val="24"/>
          <w:szCs w:val="24"/>
        </w:rPr>
      </w:pPr>
      <w:r w:rsidRPr="00584F0C">
        <w:rPr>
          <w:rFonts w:ascii="Times New Roman" w:hAnsi="Times New Roman" w:cs="Times New Roman"/>
          <w:sz w:val="24"/>
          <w:szCs w:val="24"/>
        </w:rPr>
        <w:t>Australian Bureau o</w:t>
      </w:r>
      <w:r>
        <w:rPr>
          <w:rFonts w:ascii="Times New Roman" w:hAnsi="Times New Roman" w:cs="Times New Roman"/>
          <w:sz w:val="24"/>
          <w:szCs w:val="24"/>
        </w:rPr>
        <w:t>f Statistics (2001). Measuring w</w:t>
      </w:r>
      <w:r w:rsidRPr="00584F0C">
        <w:rPr>
          <w:rFonts w:ascii="Times New Roman" w:hAnsi="Times New Roman" w:cs="Times New Roman"/>
          <w:sz w:val="24"/>
          <w:szCs w:val="24"/>
        </w:rPr>
        <w:t>ellbeing: Frameworks for Australian Social Statistics, 2001,</w:t>
      </w:r>
      <w:r w:rsidRPr="00584F0C">
        <w:rPr>
          <w:rFonts w:ascii="Times New Roman" w:hAnsi="Times New Roman" w:cs="Times New Roman"/>
          <w:i/>
          <w:sz w:val="24"/>
          <w:szCs w:val="24"/>
        </w:rPr>
        <w:t xml:space="preserve"> </w:t>
      </w:r>
      <w:r w:rsidRPr="00584F0C">
        <w:rPr>
          <w:rFonts w:ascii="Times New Roman" w:hAnsi="Times New Roman" w:cs="Times New Roman"/>
          <w:sz w:val="24"/>
          <w:szCs w:val="24"/>
        </w:rPr>
        <w:t>Retrieved March24, 2014</w:t>
      </w:r>
      <w:r>
        <w:rPr>
          <w:rFonts w:ascii="Times New Roman" w:hAnsi="Times New Roman" w:cs="Times New Roman"/>
          <w:sz w:val="24"/>
          <w:szCs w:val="24"/>
        </w:rPr>
        <w:t xml:space="preserve"> from </w:t>
      </w:r>
      <w:hyperlink r:id="rId7" w:history="1">
        <w:r w:rsidRPr="00FD7FA8">
          <w:rPr>
            <w:rStyle w:val="Hyperlink"/>
            <w:rFonts w:ascii="Times New Roman" w:hAnsi="Times New Roman" w:cs="Times New Roman"/>
            <w:i/>
            <w:sz w:val="24"/>
            <w:szCs w:val="24"/>
            <w:u w:val="none"/>
          </w:rPr>
          <w:t>www.abs.gov.au</w:t>
        </w:r>
      </w:hyperlink>
      <w:r w:rsidRPr="00584F0C">
        <w:rPr>
          <w:rFonts w:ascii="Times New Roman" w:hAnsi="Times New Roman" w:cs="Times New Roman"/>
          <w:sz w:val="24"/>
          <w:szCs w:val="24"/>
        </w:rPr>
        <w:t>.</w:t>
      </w:r>
    </w:p>
    <w:p w:rsidR="00F617A5" w:rsidRPr="00584F0C" w:rsidRDefault="00F617A5" w:rsidP="00F617A5">
      <w:pPr>
        <w:spacing w:line="480" w:lineRule="auto"/>
        <w:ind w:left="720" w:right="1044" w:hanging="720"/>
        <w:jc w:val="left"/>
        <w:rPr>
          <w:rFonts w:ascii="Times New Roman" w:hAnsi="Times New Roman" w:cs="Times New Roman"/>
          <w:sz w:val="24"/>
          <w:szCs w:val="24"/>
        </w:rPr>
      </w:pPr>
      <w:r>
        <w:rPr>
          <w:rFonts w:ascii="Times New Roman" w:hAnsi="Times New Roman" w:cs="Times New Roman"/>
          <w:sz w:val="24"/>
          <w:szCs w:val="24"/>
        </w:rPr>
        <w:t>Belch, G.</w:t>
      </w:r>
      <w:r w:rsidR="00D9470D">
        <w:rPr>
          <w:rFonts w:ascii="Times New Roman" w:hAnsi="Times New Roman" w:cs="Times New Roman"/>
          <w:sz w:val="24"/>
          <w:szCs w:val="24"/>
        </w:rPr>
        <w:t xml:space="preserve"> </w:t>
      </w:r>
      <w:r>
        <w:rPr>
          <w:rFonts w:ascii="Times New Roman" w:hAnsi="Times New Roman" w:cs="Times New Roman"/>
          <w:sz w:val="24"/>
          <w:szCs w:val="24"/>
        </w:rPr>
        <w:t>E &amp;</w:t>
      </w:r>
      <w:r w:rsidRPr="00584F0C">
        <w:rPr>
          <w:rFonts w:ascii="Times New Roman" w:hAnsi="Times New Roman" w:cs="Times New Roman"/>
          <w:sz w:val="24"/>
          <w:szCs w:val="24"/>
        </w:rPr>
        <w:t xml:space="preserve"> Belch, M.</w:t>
      </w:r>
      <w:r w:rsidR="00D9470D">
        <w:rPr>
          <w:rFonts w:ascii="Times New Roman" w:hAnsi="Times New Roman" w:cs="Times New Roman"/>
          <w:sz w:val="24"/>
          <w:szCs w:val="24"/>
        </w:rPr>
        <w:t xml:space="preserve"> </w:t>
      </w:r>
      <w:r w:rsidRPr="00584F0C">
        <w:rPr>
          <w:rFonts w:ascii="Times New Roman" w:hAnsi="Times New Roman" w:cs="Times New Roman"/>
          <w:sz w:val="24"/>
          <w:szCs w:val="24"/>
        </w:rPr>
        <w:t>A</w:t>
      </w:r>
      <w:r w:rsidR="00D9470D">
        <w:rPr>
          <w:rFonts w:ascii="Times New Roman" w:hAnsi="Times New Roman" w:cs="Times New Roman"/>
          <w:sz w:val="24"/>
          <w:szCs w:val="24"/>
        </w:rPr>
        <w:t>.</w:t>
      </w:r>
      <w:r w:rsidRPr="00584F0C">
        <w:rPr>
          <w:rFonts w:ascii="Times New Roman" w:hAnsi="Times New Roman" w:cs="Times New Roman"/>
          <w:sz w:val="24"/>
          <w:szCs w:val="24"/>
        </w:rPr>
        <w:t xml:space="preserve"> (1995)</w:t>
      </w:r>
      <w:r>
        <w:rPr>
          <w:rFonts w:ascii="Times New Roman" w:hAnsi="Times New Roman" w:cs="Times New Roman"/>
          <w:sz w:val="24"/>
          <w:szCs w:val="24"/>
        </w:rPr>
        <w:t>.</w:t>
      </w:r>
      <w:r w:rsidRPr="00584F0C">
        <w:rPr>
          <w:rFonts w:ascii="Times New Roman" w:hAnsi="Times New Roman" w:cs="Times New Roman"/>
          <w:sz w:val="24"/>
          <w:szCs w:val="24"/>
        </w:rPr>
        <w:t xml:space="preserve"> </w:t>
      </w:r>
      <w:r>
        <w:rPr>
          <w:rFonts w:ascii="Times New Roman" w:hAnsi="Times New Roman" w:cs="Times New Roman"/>
          <w:i/>
          <w:sz w:val="24"/>
          <w:szCs w:val="24"/>
        </w:rPr>
        <w:t>Introduction to advertising and p</w:t>
      </w:r>
      <w:r w:rsidRPr="00584F0C">
        <w:rPr>
          <w:rFonts w:ascii="Times New Roman" w:hAnsi="Times New Roman" w:cs="Times New Roman"/>
          <w:i/>
          <w:sz w:val="24"/>
          <w:szCs w:val="24"/>
        </w:rPr>
        <w:t>romotion</w:t>
      </w:r>
      <w:r w:rsidRPr="00584F0C">
        <w:rPr>
          <w:rFonts w:ascii="Times New Roman" w:hAnsi="Times New Roman" w:cs="Times New Roman"/>
          <w:sz w:val="24"/>
          <w:szCs w:val="24"/>
        </w:rPr>
        <w:t xml:space="preserve"> (3</w:t>
      </w:r>
      <w:r w:rsidRPr="00584F0C">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584F0C">
        <w:rPr>
          <w:rFonts w:ascii="Times New Roman" w:hAnsi="Times New Roman" w:cs="Times New Roman"/>
          <w:sz w:val="24"/>
          <w:szCs w:val="24"/>
        </w:rPr>
        <w:t>ed.) Chicago, Irwin.</w:t>
      </w:r>
    </w:p>
    <w:p w:rsidR="00F617A5" w:rsidRPr="00584F0C" w:rsidRDefault="00F617A5" w:rsidP="00F617A5">
      <w:pPr>
        <w:spacing w:line="480" w:lineRule="auto"/>
        <w:ind w:left="720" w:right="1044" w:hanging="720"/>
        <w:jc w:val="left"/>
        <w:rPr>
          <w:rFonts w:ascii="Times New Roman" w:hAnsi="Times New Roman" w:cs="Times New Roman"/>
          <w:sz w:val="24"/>
          <w:szCs w:val="24"/>
        </w:rPr>
      </w:pPr>
      <w:r w:rsidRPr="00584F0C">
        <w:rPr>
          <w:rFonts w:ascii="Times New Roman" w:hAnsi="Times New Roman" w:cs="Times New Roman"/>
          <w:sz w:val="24"/>
          <w:szCs w:val="24"/>
        </w:rPr>
        <w:t xml:space="preserve">Butler, J. (2001). </w:t>
      </w:r>
      <w:r>
        <w:rPr>
          <w:rFonts w:ascii="Times New Roman" w:hAnsi="Times New Roman" w:cs="Times New Roman"/>
          <w:i/>
          <w:sz w:val="24"/>
          <w:szCs w:val="24"/>
        </w:rPr>
        <w:t>Principles of health education and health p</w:t>
      </w:r>
      <w:r w:rsidRPr="00584F0C">
        <w:rPr>
          <w:rFonts w:ascii="Times New Roman" w:hAnsi="Times New Roman" w:cs="Times New Roman"/>
          <w:i/>
          <w:sz w:val="24"/>
          <w:szCs w:val="24"/>
        </w:rPr>
        <w:t>romotion</w:t>
      </w:r>
      <w:r w:rsidRPr="00584F0C">
        <w:rPr>
          <w:rFonts w:ascii="Times New Roman" w:hAnsi="Times New Roman" w:cs="Times New Roman"/>
          <w:sz w:val="24"/>
          <w:szCs w:val="24"/>
        </w:rPr>
        <w:t xml:space="preserve"> (3</w:t>
      </w:r>
      <w:r w:rsidRPr="00584F0C">
        <w:rPr>
          <w:rFonts w:ascii="Times New Roman" w:hAnsi="Times New Roman" w:cs="Times New Roman"/>
          <w:sz w:val="24"/>
          <w:szCs w:val="24"/>
          <w:vertAlign w:val="superscript"/>
        </w:rPr>
        <w:t>rd</w:t>
      </w:r>
      <w:r w:rsidRPr="00584F0C">
        <w:rPr>
          <w:rFonts w:ascii="Times New Roman" w:hAnsi="Times New Roman" w:cs="Times New Roman"/>
          <w:sz w:val="24"/>
          <w:szCs w:val="24"/>
        </w:rPr>
        <w:t xml:space="preserve"> ed) Belmont, CA Wadsworth.</w:t>
      </w:r>
    </w:p>
    <w:p w:rsidR="00F617A5" w:rsidRPr="00584F0C" w:rsidRDefault="00F617A5" w:rsidP="00F617A5">
      <w:pPr>
        <w:spacing w:line="480" w:lineRule="auto"/>
        <w:ind w:left="720" w:hanging="720"/>
        <w:jc w:val="left"/>
        <w:rPr>
          <w:rFonts w:ascii="Times New Roman" w:hAnsi="Times New Roman" w:cs="Times New Roman"/>
          <w:sz w:val="24"/>
          <w:szCs w:val="24"/>
        </w:rPr>
      </w:pPr>
      <w:r>
        <w:rPr>
          <w:rFonts w:ascii="Times New Roman" w:hAnsi="Times New Roman" w:cs="Times New Roman"/>
          <w:sz w:val="24"/>
          <w:szCs w:val="24"/>
        </w:rPr>
        <w:t>Cottrell, R</w:t>
      </w:r>
      <w:r w:rsidR="00D9470D">
        <w:rPr>
          <w:rFonts w:ascii="Times New Roman" w:hAnsi="Times New Roman" w:cs="Times New Roman"/>
          <w:sz w:val="24"/>
          <w:szCs w:val="24"/>
        </w:rPr>
        <w:t xml:space="preserve">. </w:t>
      </w:r>
      <w:r>
        <w:rPr>
          <w:rFonts w:ascii="Times New Roman" w:hAnsi="Times New Roman" w:cs="Times New Roman"/>
          <w:sz w:val="24"/>
          <w:szCs w:val="24"/>
        </w:rPr>
        <w:t>R</w:t>
      </w:r>
      <w:r w:rsidR="00D9470D">
        <w:rPr>
          <w:rFonts w:ascii="Times New Roman" w:hAnsi="Times New Roman" w:cs="Times New Roman"/>
          <w:sz w:val="24"/>
          <w:szCs w:val="24"/>
        </w:rPr>
        <w:t>.,</w:t>
      </w:r>
      <w:r>
        <w:rPr>
          <w:rFonts w:ascii="Times New Roman" w:hAnsi="Times New Roman" w:cs="Times New Roman"/>
          <w:sz w:val="24"/>
          <w:szCs w:val="24"/>
        </w:rPr>
        <w:t xml:space="preserve"> Girvan J.</w:t>
      </w:r>
      <w:r w:rsidR="00D9470D">
        <w:rPr>
          <w:rFonts w:ascii="Times New Roman" w:hAnsi="Times New Roman" w:cs="Times New Roman"/>
          <w:sz w:val="24"/>
          <w:szCs w:val="24"/>
        </w:rPr>
        <w:t xml:space="preserve"> </w:t>
      </w:r>
      <w:r>
        <w:rPr>
          <w:rFonts w:ascii="Times New Roman" w:hAnsi="Times New Roman" w:cs="Times New Roman"/>
          <w:sz w:val="24"/>
          <w:szCs w:val="24"/>
        </w:rPr>
        <w:t>T &amp;</w:t>
      </w:r>
      <w:r w:rsidRPr="005E16F1">
        <w:rPr>
          <w:rFonts w:ascii="Times New Roman" w:hAnsi="Times New Roman" w:cs="Times New Roman"/>
          <w:sz w:val="24"/>
          <w:szCs w:val="24"/>
        </w:rPr>
        <w:t xml:space="preserve"> MCkenzie, J</w:t>
      </w:r>
      <w:r w:rsidR="00D9470D">
        <w:rPr>
          <w:rFonts w:ascii="Times New Roman" w:hAnsi="Times New Roman" w:cs="Times New Roman"/>
          <w:sz w:val="24"/>
          <w:szCs w:val="24"/>
        </w:rPr>
        <w:t xml:space="preserve">. </w:t>
      </w:r>
      <w:r>
        <w:rPr>
          <w:rFonts w:ascii="Times New Roman" w:hAnsi="Times New Roman" w:cs="Times New Roman"/>
          <w:sz w:val="24"/>
          <w:szCs w:val="24"/>
        </w:rPr>
        <w:t>.</w:t>
      </w:r>
      <w:r w:rsidRPr="005E16F1">
        <w:rPr>
          <w:rFonts w:ascii="Times New Roman" w:hAnsi="Times New Roman" w:cs="Times New Roman"/>
          <w:sz w:val="24"/>
          <w:szCs w:val="24"/>
        </w:rPr>
        <w:t>F</w:t>
      </w:r>
      <w:r w:rsidR="00D9470D">
        <w:rPr>
          <w:rFonts w:ascii="Times New Roman" w:hAnsi="Times New Roman" w:cs="Times New Roman"/>
          <w:sz w:val="24"/>
          <w:szCs w:val="24"/>
        </w:rPr>
        <w:t>.</w:t>
      </w:r>
      <w:r w:rsidRPr="005E16F1">
        <w:rPr>
          <w:rFonts w:ascii="Times New Roman" w:hAnsi="Times New Roman" w:cs="Times New Roman"/>
          <w:sz w:val="24"/>
          <w:szCs w:val="24"/>
        </w:rPr>
        <w:t xml:space="preserve"> (2002)</w:t>
      </w:r>
      <w:r>
        <w:rPr>
          <w:rFonts w:ascii="Times New Roman" w:hAnsi="Times New Roman" w:cs="Times New Roman"/>
          <w:sz w:val="24"/>
          <w:szCs w:val="24"/>
        </w:rPr>
        <w:t>.</w:t>
      </w:r>
      <w:r>
        <w:rPr>
          <w:rFonts w:ascii="Times New Roman" w:hAnsi="Times New Roman" w:cs="Times New Roman"/>
          <w:i/>
          <w:sz w:val="24"/>
          <w:szCs w:val="24"/>
        </w:rPr>
        <w:t xml:space="preserve"> Principle and foundations of h</w:t>
      </w:r>
      <w:r w:rsidRPr="005E16F1">
        <w:rPr>
          <w:rFonts w:ascii="Times New Roman" w:hAnsi="Times New Roman" w:cs="Times New Roman"/>
          <w:i/>
          <w:sz w:val="24"/>
          <w:szCs w:val="24"/>
        </w:rPr>
        <w:t xml:space="preserve">ealth </w:t>
      </w:r>
      <w:r>
        <w:rPr>
          <w:rFonts w:ascii="Times New Roman" w:hAnsi="Times New Roman" w:cs="Times New Roman"/>
          <w:i/>
          <w:sz w:val="24"/>
          <w:szCs w:val="24"/>
        </w:rPr>
        <w:t>Promotion  and e</w:t>
      </w:r>
      <w:r w:rsidRPr="00584F0C">
        <w:rPr>
          <w:rFonts w:ascii="Times New Roman" w:hAnsi="Times New Roman" w:cs="Times New Roman"/>
          <w:i/>
          <w:sz w:val="24"/>
          <w:szCs w:val="24"/>
        </w:rPr>
        <w:t>ducation</w:t>
      </w:r>
      <w:r w:rsidRPr="00584F0C">
        <w:rPr>
          <w:rFonts w:ascii="Times New Roman" w:hAnsi="Times New Roman" w:cs="Times New Roman"/>
          <w:sz w:val="24"/>
          <w:szCs w:val="24"/>
        </w:rPr>
        <w:t xml:space="preserve"> (2</w:t>
      </w:r>
      <w:r w:rsidRPr="00584F0C">
        <w:rPr>
          <w:rFonts w:ascii="Times New Roman" w:hAnsi="Times New Roman" w:cs="Times New Roman"/>
          <w:sz w:val="24"/>
          <w:szCs w:val="24"/>
          <w:vertAlign w:val="superscript"/>
        </w:rPr>
        <w:t>nd</w:t>
      </w:r>
      <w:r w:rsidRPr="00584F0C">
        <w:rPr>
          <w:rFonts w:ascii="Times New Roman" w:hAnsi="Times New Roman" w:cs="Times New Roman"/>
          <w:sz w:val="24"/>
          <w:szCs w:val="24"/>
        </w:rPr>
        <w:t xml:space="preserve"> ed.)  San Francisco CA Benjamin Cummings.</w:t>
      </w:r>
    </w:p>
    <w:p w:rsidR="00F617A5" w:rsidRDefault="00FD7FA8" w:rsidP="00F617A5">
      <w:pPr>
        <w:spacing w:line="480" w:lineRule="auto"/>
        <w:ind w:left="720" w:right="1044" w:hanging="720"/>
        <w:jc w:val="left"/>
        <w:rPr>
          <w:rFonts w:ascii="Times New Roman" w:hAnsi="Times New Roman" w:cs="Times New Roman"/>
          <w:sz w:val="24"/>
          <w:szCs w:val="24"/>
        </w:rPr>
      </w:pPr>
      <w:r>
        <w:rPr>
          <w:rFonts w:ascii="Times New Roman" w:hAnsi="Times New Roman" w:cs="Times New Roman"/>
          <w:sz w:val="24"/>
          <w:szCs w:val="24"/>
        </w:rPr>
        <w:t>Ejima, O.</w:t>
      </w:r>
      <w:r w:rsidR="00D9470D">
        <w:rPr>
          <w:rFonts w:ascii="Times New Roman" w:hAnsi="Times New Roman" w:cs="Times New Roman"/>
          <w:sz w:val="24"/>
          <w:szCs w:val="24"/>
        </w:rPr>
        <w:t xml:space="preserve"> S. </w:t>
      </w:r>
      <w:r>
        <w:rPr>
          <w:rFonts w:ascii="Times New Roman" w:hAnsi="Times New Roman" w:cs="Times New Roman"/>
          <w:sz w:val="24"/>
          <w:szCs w:val="24"/>
        </w:rPr>
        <w:t>(2007)</w:t>
      </w:r>
      <w:r w:rsidR="00033A64">
        <w:rPr>
          <w:rFonts w:ascii="Times New Roman" w:hAnsi="Times New Roman" w:cs="Times New Roman"/>
          <w:sz w:val="24"/>
          <w:szCs w:val="24"/>
        </w:rPr>
        <w:t>.</w:t>
      </w:r>
      <w:r>
        <w:rPr>
          <w:rFonts w:ascii="Times New Roman" w:hAnsi="Times New Roman" w:cs="Times New Roman"/>
          <w:sz w:val="24"/>
          <w:szCs w:val="24"/>
        </w:rPr>
        <w:t xml:space="preserve"> Refocusing public health education in Nigeria for national d</w:t>
      </w:r>
      <w:r w:rsidR="00A1733A" w:rsidRPr="00584F0C">
        <w:rPr>
          <w:rFonts w:ascii="Times New Roman" w:hAnsi="Times New Roman" w:cs="Times New Roman"/>
          <w:sz w:val="24"/>
          <w:szCs w:val="24"/>
        </w:rPr>
        <w:t xml:space="preserve">evelopment: The way forward. </w:t>
      </w:r>
      <w:r w:rsidR="00A1733A" w:rsidRPr="00584F0C">
        <w:rPr>
          <w:rFonts w:ascii="Times New Roman" w:hAnsi="Times New Roman" w:cs="Times New Roman"/>
          <w:i/>
          <w:sz w:val="24"/>
          <w:szCs w:val="24"/>
        </w:rPr>
        <w:t xml:space="preserve">Journal of the Nigeria Association for Physical, Health Education Recreation, Sports and Dance. Oyo State Chapter 5 </w:t>
      </w:r>
      <w:r w:rsidR="00A1733A" w:rsidRPr="00584F0C">
        <w:rPr>
          <w:rFonts w:ascii="Times New Roman" w:hAnsi="Times New Roman" w:cs="Times New Roman"/>
          <w:sz w:val="24"/>
          <w:szCs w:val="24"/>
        </w:rPr>
        <w:t>(1) 9-16.</w:t>
      </w:r>
      <w:r w:rsidR="00F617A5" w:rsidRPr="00F617A5">
        <w:rPr>
          <w:rFonts w:ascii="Times New Roman" w:hAnsi="Times New Roman" w:cs="Times New Roman"/>
          <w:sz w:val="24"/>
          <w:szCs w:val="24"/>
        </w:rPr>
        <w:t xml:space="preserve"> </w:t>
      </w:r>
    </w:p>
    <w:p w:rsidR="00F617A5" w:rsidRDefault="00F617A5" w:rsidP="00F617A5">
      <w:pPr>
        <w:spacing w:line="480" w:lineRule="auto"/>
        <w:ind w:left="720" w:right="1044" w:hanging="720"/>
        <w:jc w:val="left"/>
        <w:rPr>
          <w:rFonts w:ascii="Times New Roman" w:hAnsi="Times New Roman" w:cs="Times New Roman"/>
          <w:sz w:val="24"/>
          <w:szCs w:val="24"/>
        </w:rPr>
      </w:pPr>
      <w:r>
        <w:rPr>
          <w:rFonts w:ascii="Times New Roman" w:hAnsi="Times New Roman" w:cs="Times New Roman"/>
          <w:sz w:val="24"/>
          <w:szCs w:val="24"/>
        </w:rPr>
        <w:lastRenderedPageBreak/>
        <w:t>Ejima, O.</w:t>
      </w:r>
      <w:r w:rsidR="00D9470D">
        <w:rPr>
          <w:rFonts w:ascii="Times New Roman" w:hAnsi="Times New Roman" w:cs="Times New Roman"/>
          <w:sz w:val="24"/>
          <w:szCs w:val="24"/>
        </w:rPr>
        <w:t xml:space="preserve"> S. </w:t>
      </w:r>
      <w:r>
        <w:rPr>
          <w:rFonts w:ascii="Times New Roman" w:hAnsi="Times New Roman" w:cs="Times New Roman"/>
          <w:sz w:val="24"/>
          <w:szCs w:val="24"/>
        </w:rPr>
        <w:t>(2005). Research trends in health e</w:t>
      </w:r>
      <w:r w:rsidRPr="00584F0C">
        <w:rPr>
          <w:rFonts w:ascii="Times New Roman" w:hAnsi="Times New Roman" w:cs="Times New Roman"/>
          <w:sz w:val="24"/>
          <w:szCs w:val="24"/>
        </w:rPr>
        <w:t>ducation in Nigeria,</w:t>
      </w:r>
      <w:r w:rsidRPr="00584F0C">
        <w:rPr>
          <w:rFonts w:ascii="Times New Roman" w:hAnsi="Times New Roman" w:cs="Times New Roman"/>
          <w:i/>
          <w:sz w:val="24"/>
          <w:szCs w:val="24"/>
        </w:rPr>
        <w:t xml:space="preserve"> International council for Health, Physical Education, Recreation, Sport and Dance Journals 12</w:t>
      </w:r>
      <w:r w:rsidRPr="00584F0C">
        <w:rPr>
          <w:rFonts w:ascii="Times New Roman" w:hAnsi="Times New Roman" w:cs="Times New Roman"/>
          <w:sz w:val="24"/>
          <w:szCs w:val="24"/>
        </w:rPr>
        <w:t xml:space="preserve"> (2) 60-63.</w:t>
      </w:r>
    </w:p>
    <w:p w:rsidR="00F617A5" w:rsidRPr="00584F0C" w:rsidRDefault="00F617A5" w:rsidP="00F617A5">
      <w:pPr>
        <w:spacing w:line="480" w:lineRule="auto"/>
        <w:ind w:left="720" w:right="1044" w:hanging="720"/>
        <w:jc w:val="left"/>
        <w:rPr>
          <w:rFonts w:ascii="Times New Roman" w:hAnsi="Times New Roman" w:cs="Times New Roman"/>
          <w:sz w:val="24"/>
          <w:szCs w:val="24"/>
        </w:rPr>
      </w:pPr>
      <w:r w:rsidRPr="00584F0C">
        <w:rPr>
          <w:rFonts w:ascii="Times New Roman" w:hAnsi="Times New Roman" w:cs="Times New Roman"/>
          <w:sz w:val="24"/>
          <w:szCs w:val="24"/>
        </w:rPr>
        <w:t>Encyclope</w:t>
      </w:r>
      <w:r>
        <w:rPr>
          <w:rFonts w:ascii="Times New Roman" w:hAnsi="Times New Roman" w:cs="Times New Roman"/>
          <w:sz w:val="24"/>
          <w:szCs w:val="24"/>
        </w:rPr>
        <w:t>a</w:t>
      </w:r>
      <w:r w:rsidRPr="00584F0C">
        <w:rPr>
          <w:rFonts w:ascii="Times New Roman" w:hAnsi="Times New Roman" w:cs="Times New Roman"/>
          <w:sz w:val="24"/>
          <w:szCs w:val="24"/>
        </w:rPr>
        <w:t>dia of Public Health</w:t>
      </w:r>
      <w:r>
        <w:rPr>
          <w:rFonts w:ascii="Times New Roman" w:hAnsi="Times New Roman" w:cs="Times New Roman"/>
          <w:sz w:val="24"/>
          <w:szCs w:val="24"/>
        </w:rPr>
        <w:t>v (2002). Mass media and public h</w:t>
      </w:r>
      <w:r w:rsidRPr="00584F0C">
        <w:rPr>
          <w:rFonts w:ascii="Times New Roman" w:hAnsi="Times New Roman" w:cs="Times New Roman"/>
          <w:sz w:val="24"/>
          <w:szCs w:val="24"/>
        </w:rPr>
        <w:t>ealth. Wikipedia, the free Encyclopedia. Retrieved January 18 2014</w:t>
      </w:r>
      <w:r>
        <w:rPr>
          <w:rFonts w:ascii="Times New Roman" w:hAnsi="Times New Roman" w:cs="Times New Roman"/>
          <w:sz w:val="24"/>
          <w:szCs w:val="24"/>
        </w:rPr>
        <w:t xml:space="preserve"> from </w:t>
      </w:r>
      <w:hyperlink r:id="rId8" w:history="1">
        <w:r w:rsidRPr="00584F0C">
          <w:rPr>
            <w:rStyle w:val="Hyperlink"/>
            <w:rFonts w:ascii="Times New Roman" w:hAnsi="Times New Roman" w:cs="Times New Roman"/>
            <w:i/>
            <w:sz w:val="24"/>
            <w:szCs w:val="24"/>
          </w:rPr>
          <w:t>http://www.enotes.com/public-health-</w:t>
        </w:r>
      </w:hyperlink>
      <w:r w:rsidRPr="00584F0C">
        <w:rPr>
          <w:rFonts w:ascii="Times New Roman" w:hAnsi="Times New Roman" w:cs="Times New Roman"/>
          <w:i/>
          <w:sz w:val="24"/>
          <w:szCs w:val="24"/>
        </w:rPr>
        <w:t>encyclope</w:t>
      </w:r>
      <w:r>
        <w:rPr>
          <w:rFonts w:ascii="Times New Roman" w:hAnsi="Times New Roman" w:cs="Times New Roman"/>
          <w:i/>
          <w:sz w:val="24"/>
          <w:szCs w:val="24"/>
        </w:rPr>
        <w:t>a</w:t>
      </w:r>
      <w:r w:rsidRPr="00584F0C">
        <w:rPr>
          <w:rFonts w:ascii="Times New Roman" w:hAnsi="Times New Roman" w:cs="Times New Roman"/>
          <w:i/>
          <w:sz w:val="24"/>
          <w:szCs w:val="24"/>
        </w:rPr>
        <w:t xml:space="preserve">dia/mass-media  </w:t>
      </w:r>
    </w:p>
    <w:p w:rsidR="00F617A5" w:rsidRDefault="00F617A5" w:rsidP="00F617A5">
      <w:pPr>
        <w:spacing w:line="480" w:lineRule="auto"/>
        <w:ind w:left="720" w:right="1044" w:hanging="720"/>
        <w:jc w:val="left"/>
        <w:rPr>
          <w:rFonts w:ascii="Times New Roman" w:hAnsi="Times New Roman" w:cs="Times New Roman"/>
          <w:sz w:val="24"/>
          <w:szCs w:val="24"/>
        </w:rPr>
      </w:pPr>
      <w:r w:rsidRPr="005E16F1">
        <w:rPr>
          <w:rFonts w:ascii="Times New Roman" w:hAnsi="Times New Roman" w:cs="Times New Roman"/>
          <w:sz w:val="24"/>
          <w:szCs w:val="24"/>
        </w:rPr>
        <w:t>Federal Republic of Niger</w:t>
      </w:r>
      <w:r>
        <w:rPr>
          <w:rFonts w:ascii="Times New Roman" w:hAnsi="Times New Roman" w:cs="Times New Roman"/>
          <w:sz w:val="24"/>
          <w:szCs w:val="24"/>
        </w:rPr>
        <w:t>ia</w:t>
      </w:r>
      <w:r w:rsidRPr="005E16F1">
        <w:rPr>
          <w:rFonts w:ascii="Times New Roman" w:hAnsi="Times New Roman" w:cs="Times New Roman"/>
          <w:sz w:val="24"/>
          <w:szCs w:val="24"/>
        </w:rPr>
        <w:t xml:space="preserve"> (1988). </w:t>
      </w:r>
      <w:r>
        <w:rPr>
          <w:rFonts w:ascii="Times New Roman" w:hAnsi="Times New Roman" w:cs="Times New Roman"/>
          <w:i/>
          <w:sz w:val="24"/>
          <w:szCs w:val="24"/>
        </w:rPr>
        <w:t>The national health policy and strategies for achieving t</w:t>
      </w:r>
      <w:r w:rsidRPr="005E16F1">
        <w:rPr>
          <w:rFonts w:ascii="Times New Roman" w:hAnsi="Times New Roman" w:cs="Times New Roman"/>
          <w:i/>
          <w:sz w:val="24"/>
          <w:szCs w:val="24"/>
        </w:rPr>
        <w:t>hem for all Nigerians</w:t>
      </w:r>
      <w:r>
        <w:rPr>
          <w:rFonts w:ascii="Times New Roman" w:hAnsi="Times New Roman" w:cs="Times New Roman"/>
          <w:sz w:val="24"/>
          <w:szCs w:val="24"/>
        </w:rPr>
        <w:t xml:space="preserve">, Lagos, Federal Ministry of </w:t>
      </w:r>
      <w:r w:rsidRPr="005E16F1">
        <w:rPr>
          <w:rFonts w:ascii="Times New Roman" w:hAnsi="Times New Roman" w:cs="Times New Roman"/>
          <w:sz w:val="24"/>
          <w:szCs w:val="24"/>
        </w:rPr>
        <w:t>Health.</w:t>
      </w:r>
    </w:p>
    <w:p w:rsidR="00F617A5" w:rsidRPr="005E16F1" w:rsidRDefault="00F617A5" w:rsidP="00F617A5">
      <w:pPr>
        <w:spacing w:line="480" w:lineRule="auto"/>
        <w:ind w:left="720" w:right="1044" w:hanging="720"/>
        <w:jc w:val="left"/>
        <w:rPr>
          <w:rFonts w:ascii="Times New Roman" w:hAnsi="Times New Roman" w:cs="Times New Roman"/>
          <w:sz w:val="24"/>
          <w:szCs w:val="24"/>
        </w:rPr>
      </w:pPr>
      <w:r>
        <w:rPr>
          <w:rFonts w:ascii="Times New Roman" w:hAnsi="Times New Roman" w:cs="Times New Roman"/>
          <w:sz w:val="24"/>
          <w:szCs w:val="24"/>
        </w:rPr>
        <w:t>Hielm, J. (2010). The dimensions of health: Conceptual m</w:t>
      </w:r>
      <w:r w:rsidRPr="005E16F1">
        <w:rPr>
          <w:rFonts w:ascii="Times New Roman" w:hAnsi="Times New Roman" w:cs="Times New Roman"/>
          <w:sz w:val="24"/>
          <w:szCs w:val="24"/>
        </w:rPr>
        <w:t>odel. Retrieved January15, 2014</w:t>
      </w:r>
      <w:r>
        <w:rPr>
          <w:rFonts w:ascii="Times New Roman" w:hAnsi="Times New Roman" w:cs="Times New Roman"/>
          <w:sz w:val="24"/>
          <w:szCs w:val="24"/>
        </w:rPr>
        <w:t xml:space="preserve"> from </w:t>
      </w:r>
      <w:hyperlink w:history="1">
        <w:r w:rsidRPr="005E16F1">
          <w:rPr>
            <w:rStyle w:val="Hyperlink"/>
            <w:rFonts w:ascii="Times New Roman" w:hAnsi="Times New Roman" w:cs="Times New Roman"/>
            <w:i/>
            <w:sz w:val="24"/>
            <w:szCs w:val="24"/>
          </w:rPr>
          <w:t>http://www.j.blearning.com&gt;health</w:t>
        </w:r>
      </w:hyperlink>
      <w:r w:rsidRPr="005E16F1">
        <w:rPr>
          <w:rFonts w:ascii="Times New Roman" w:hAnsi="Times New Roman" w:cs="Times New Roman"/>
          <w:i/>
          <w:sz w:val="24"/>
          <w:szCs w:val="24"/>
        </w:rPr>
        <w:t xml:space="preserve"> </w:t>
      </w:r>
      <w:r w:rsidRPr="005E16F1">
        <w:rPr>
          <w:rFonts w:ascii="Times New Roman" w:hAnsi="Times New Roman" w:cs="Times New Roman"/>
          <w:sz w:val="24"/>
          <w:szCs w:val="24"/>
        </w:rPr>
        <w:t xml:space="preserve"> </w:t>
      </w:r>
    </w:p>
    <w:p w:rsidR="00F617A5" w:rsidRPr="00584F0C" w:rsidRDefault="00F617A5" w:rsidP="00F617A5">
      <w:pPr>
        <w:spacing w:line="480" w:lineRule="auto"/>
        <w:ind w:left="720" w:right="1044" w:hanging="720"/>
        <w:jc w:val="left"/>
        <w:rPr>
          <w:rFonts w:ascii="Times New Roman" w:hAnsi="Times New Roman" w:cs="Times New Roman"/>
          <w:sz w:val="24"/>
          <w:szCs w:val="24"/>
        </w:rPr>
      </w:pPr>
      <w:r>
        <w:rPr>
          <w:rFonts w:ascii="Times New Roman" w:hAnsi="Times New Roman" w:cs="Times New Roman"/>
          <w:sz w:val="24"/>
          <w:szCs w:val="24"/>
        </w:rPr>
        <w:t>Kreps, G,</w:t>
      </w:r>
      <w:r w:rsidR="00D9470D">
        <w:rPr>
          <w:rFonts w:ascii="Times New Roman" w:hAnsi="Times New Roman" w:cs="Times New Roman"/>
          <w:sz w:val="24"/>
          <w:szCs w:val="24"/>
        </w:rPr>
        <w:t xml:space="preserve"> </w:t>
      </w:r>
      <w:r>
        <w:rPr>
          <w:rFonts w:ascii="Times New Roman" w:hAnsi="Times New Roman" w:cs="Times New Roman"/>
          <w:sz w:val="24"/>
          <w:szCs w:val="24"/>
        </w:rPr>
        <w:t>L &amp;</w:t>
      </w:r>
      <w:r w:rsidRPr="00584F0C">
        <w:rPr>
          <w:rFonts w:ascii="Times New Roman" w:hAnsi="Times New Roman" w:cs="Times New Roman"/>
          <w:sz w:val="24"/>
          <w:szCs w:val="24"/>
        </w:rPr>
        <w:t xml:space="preserve"> Thornton B.</w:t>
      </w:r>
      <w:r w:rsidR="00D9470D">
        <w:rPr>
          <w:rFonts w:ascii="Times New Roman" w:hAnsi="Times New Roman" w:cs="Times New Roman"/>
          <w:sz w:val="24"/>
          <w:szCs w:val="24"/>
        </w:rPr>
        <w:t xml:space="preserve"> C. </w:t>
      </w:r>
      <w:r w:rsidRPr="00584F0C">
        <w:rPr>
          <w:rFonts w:ascii="Times New Roman" w:hAnsi="Times New Roman" w:cs="Times New Roman"/>
          <w:sz w:val="24"/>
          <w:szCs w:val="24"/>
        </w:rPr>
        <w:t xml:space="preserve">(1992). </w:t>
      </w:r>
      <w:r>
        <w:rPr>
          <w:rFonts w:ascii="Times New Roman" w:hAnsi="Times New Roman" w:cs="Times New Roman"/>
          <w:i/>
          <w:sz w:val="24"/>
          <w:szCs w:val="24"/>
        </w:rPr>
        <w:t>Health c</w:t>
      </w:r>
      <w:r w:rsidRPr="00584F0C">
        <w:rPr>
          <w:rFonts w:ascii="Times New Roman" w:hAnsi="Times New Roman" w:cs="Times New Roman"/>
          <w:i/>
          <w:sz w:val="24"/>
          <w:szCs w:val="24"/>
        </w:rPr>
        <w:t xml:space="preserve">ommunication: Theory and </w:t>
      </w:r>
      <w:r>
        <w:rPr>
          <w:rFonts w:ascii="Times New Roman" w:hAnsi="Times New Roman" w:cs="Times New Roman"/>
          <w:i/>
          <w:sz w:val="24"/>
          <w:szCs w:val="24"/>
        </w:rPr>
        <w:t>p</w:t>
      </w:r>
      <w:r w:rsidRPr="00584F0C">
        <w:rPr>
          <w:rFonts w:ascii="Times New Roman" w:hAnsi="Times New Roman" w:cs="Times New Roman"/>
          <w:i/>
          <w:sz w:val="24"/>
          <w:szCs w:val="24"/>
        </w:rPr>
        <w:t>ractice.</w:t>
      </w:r>
      <w:r w:rsidRPr="00584F0C">
        <w:rPr>
          <w:rFonts w:ascii="Times New Roman" w:hAnsi="Times New Roman" w:cs="Times New Roman"/>
          <w:sz w:val="24"/>
          <w:szCs w:val="24"/>
        </w:rPr>
        <w:t xml:space="preserve"> Prospect Heights, IL Waveland Press.</w:t>
      </w:r>
    </w:p>
    <w:p w:rsidR="00F617A5" w:rsidRDefault="00A1733A" w:rsidP="00F617A5">
      <w:pPr>
        <w:spacing w:line="480" w:lineRule="auto"/>
        <w:ind w:left="720" w:right="1044" w:hanging="720"/>
        <w:jc w:val="left"/>
        <w:rPr>
          <w:rFonts w:ascii="Times New Roman" w:hAnsi="Times New Roman" w:cs="Times New Roman"/>
          <w:sz w:val="24"/>
          <w:szCs w:val="24"/>
        </w:rPr>
      </w:pPr>
      <w:r w:rsidRPr="005E16F1">
        <w:rPr>
          <w:rFonts w:ascii="Times New Roman" w:hAnsi="Times New Roman" w:cs="Times New Roman"/>
          <w:sz w:val="24"/>
          <w:szCs w:val="24"/>
        </w:rPr>
        <w:t>Lak</w:t>
      </w:r>
      <w:r w:rsidR="009A6815">
        <w:rPr>
          <w:rFonts w:ascii="Times New Roman" w:hAnsi="Times New Roman" w:cs="Times New Roman"/>
          <w:sz w:val="24"/>
          <w:szCs w:val="24"/>
        </w:rPr>
        <w:t>hani, A. (2009). Dimensions of health e</w:t>
      </w:r>
      <w:r w:rsidRPr="005E16F1">
        <w:rPr>
          <w:rFonts w:ascii="Times New Roman" w:hAnsi="Times New Roman" w:cs="Times New Roman"/>
          <w:sz w:val="24"/>
          <w:szCs w:val="24"/>
        </w:rPr>
        <w:t>ducatio</w:t>
      </w:r>
      <w:r w:rsidR="009A6815">
        <w:rPr>
          <w:rFonts w:ascii="Times New Roman" w:hAnsi="Times New Roman" w:cs="Times New Roman"/>
          <w:sz w:val="24"/>
          <w:szCs w:val="24"/>
        </w:rPr>
        <w:t>n literature: An evaluation of published health e</w:t>
      </w:r>
      <w:r w:rsidRPr="005E16F1">
        <w:rPr>
          <w:rFonts w:ascii="Times New Roman" w:hAnsi="Times New Roman" w:cs="Times New Roman"/>
          <w:sz w:val="24"/>
          <w:szCs w:val="24"/>
        </w:rPr>
        <w:t>ducation Research (2002-2005)</w:t>
      </w:r>
      <w:r w:rsidR="00F617A5">
        <w:rPr>
          <w:rFonts w:ascii="Times New Roman" w:hAnsi="Times New Roman" w:cs="Times New Roman"/>
          <w:sz w:val="24"/>
          <w:szCs w:val="24"/>
        </w:rPr>
        <w:t>.</w:t>
      </w:r>
      <w:r w:rsidRPr="005E16F1">
        <w:rPr>
          <w:rFonts w:ascii="Times New Roman" w:hAnsi="Times New Roman" w:cs="Times New Roman"/>
          <w:sz w:val="24"/>
          <w:szCs w:val="24"/>
        </w:rPr>
        <w:t xml:space="preserve"> </w:t>
      </w:r>
      <w:r w:rsidR="00F617A5" w:rsidRPr="005E16F1">
        <w:rPr>
          <w:rFonts w:ascii="Times New Roman" w:hAnsi="Times New Roman" w:cs="Times New Roman"/>
          <w:sz w:val="24"/>
          <w:szCs w:val="24"/>
        </w:rPr>
        <w:t>Retrieved January 18,2014</w:t>
      </w:r>
      <w:r w:rsidR="00F617A5">
        <w:rPr>
          <w:rFonts w:ascii="Times New Roman" w:hAnsi="Times New Roman" w:cs="Times New Roman"/>
          <w:sz w:val="24"/>
          <w:szCs w:val="24"/>
        </w:rPr>
        <w:t xml:space="preserve"> from </w:t>
      </w:r>
      <w:hyperlink r:id="rId9" w:history="1">
        <w:r w:rsidR="00F617A5" w:rsidRPr="00D84660">
          <w:rPr>
            <w:rStyle w:val="Hyperlink"/>
            <w:rFonts w:ascii="Times New Roman" w:hAnsi="Times New Roman" w:cs="Times New Roman"/>
            <w:i/>
            <w:sz w:val="24"/>
            <w:szCs w:val="24"/>
          </w:rPr>
          <w:t>http://www.slides.net.alvin.lakhani</w:t>
        </w:r>
      </w:hyperlink>
      <w:r w:rsidR="00F617A5">
        <w:rPr>
          <w:rFonts w:ascii="Times New Roman" w:hAnsi="Times New Roman" w:cs="Times New Roman"/>
          <w:i/>
          <w:sz w:val="24"/>
          <w:szCs w:val="24"/>
        </w:rPr>
        <w:t xml:space="preserve"> </w:t>
      </w:r>
      <w:r w:rsidRPr="005E16F1">
        <w:rPr>
          <w:rFonts w:ascii="Times New Roman" w:hAnsi="Times New Roman" w:cs="Times New Roman"/>
          <w:sz w:val="24"/>
          <w:szCs w:val="24"/>
        </w:rPr>
        <w:t xml:space="preserve"> </w:t>
      </w:r>
    </w:p>
    <w:p w:rsidR="00F617A5" w:rsidRPr="00584F0C" w:rsidRDefault="00F617A5">
      <w:pPr>
        <w:spacing w:line="480" w:lineRule="auto"/>
        <w:ind w:left="720" w:right="1044" w:hanging="720"/>
        <w:jc w:val="left"/>
        <w:rPr>
          <w:rFonts w:ascii="Times New Roman" w:hAnsi="Times New Roman" w:cs="Times New Roman"/>
          <w:sz w:val="24"/>
          <w:szCs w:val="24"/>
        </w:rPr>
      </w:pPr>
    </w:p>
    <w:sectPr w:rsidR="00F617A5" w:rsidRPr="00584F0C" w:rsidSect="00862B11">
      <w:footerReference w:type="default" r:id="rId10"/>
      <w:pgSz w:w="12240" w:h="15840"/>
      <w:pgMar w:top="1440" w:right="1350"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096" w:rsidRDefault="005A5096" w:rsidP="007D20E6">
      <w:r>
        <w:separator/>
      </w:r>
    </w:p>
  </w:endnote>
  <w:endnote w:type="continuationSeparator" w:id="1">
    <w:p w:rsidR="005A5096" w:rsidRDefault="005A5096" w:rsidP="007D2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6495"/>
      <w:docPartObj>
        <w:docPartGallery w:val="Page Numbers (Bottom of Page)"/>
        <w:docPartUnique/>
      </w:docPartObj>
    </w:sdtPr>
    <w:sdtContent>
      <w:p w:rsidR="00862B11" w:rsidRDefault="00B544F9">
        <w:pPr>
          <w:pStyle w:val="Footer"/>
          <w:jc w:val="center"/>
        </w:pPr>
        <w:fldSimple w:instr=" PAGE   \* MERGEFORMAT ">
          <w:r w:rsidR="0046577C">
            <w:rPr>
              <w:noProof/>
            </w:rPr>
            <w:t>3</w:t>
          </w:r>
        </w:fldSimple>
      </w:p>
    </w:sdtContent>
  </w:sdt>
  <w:p w:rsidR="00862B11" w:rsidRDefault="00862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096" w:rsidRDefault="005A5096" w:rsidP="007D20E6">
      <w:r>
        <w:separator/>
      </w:r>
    </w:p>
  </w:footnote>
  <w:footnote w:type="continuationSeparator" w:id="1">
    <w:p w:rsidR="005A5096" w:rsidRDefault="005A5096" w:rsidP="007D2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77B7"/>
    <w:multiLevelType w:val="hybridMultilevel"/>
    <w:tmpl w:val="3A2C3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F5EAA"/>
    <w:multiLevelType w:val="hybridMultilevel"/>
    <w:tmpl w:val="D88C22CE"/>
    <w:lvl w:ilvl="0" w:tplc="A516D4AC">
      <w:start w:val="1"/>
      <w:numFmt w:val="decimal"/>
      <w:lvlText w:val="%1."/>
      <w:lvlJc w:val="left"/>
      <w:pPr>
        <w:ind w:left="1530" w:hanging="360"/>
      </w:pPr>
      <w:rPr>
        <w:rFonts w:ascii="Tahoma" w:eastAsiaTheme="minorHAnsi" w:hAnsi="Tahoma" w:cs="Tahoma"/>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485A6676"/>
    <w:multiLevelType w:val="hybridMultilevel"/>
    <w:tmpl w:val="BF9EB81E"/>
    <w:lvl w:ilvl="0" w:tplc="92F2D0B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54F7446F"/>
    <w:multiLevelType w:val="hybridMultilevel"/>
    <w:tmpl w:val="7EB20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characterSpacingControl w:val="doNotCompress"/>
  <w:footnotePr>
    <w:footnote w:id="0"/>
    <w:footnote w:id="1"/>
  </w:footnotePr>
  <w:endnotePr>
    <w:endnote w:id="0"/>
    <w:endnote w:id="1"/>
  </w:endnotePr>
  <w:compat/>
  <w:rsids>
    <w:rsidRoot w:val="006700CD"/>
    <w:rsid w:val="000005A8"/>
    <w:rsid w:val="0000066E"/>
    <w:rsid w:val="000006DD"/>
    <w:rsid w:val="00007FCC"/>
    <w:rsid w:val="00011519"/>
    <w:rsid w:val="000144FC"/>
    <w:rsid w:val="00015E84"/>
    <w:rsid w:val="00015EE0"/>
    <w:rsid w:val="000209D1"/>
    <w:rsid w:val="00021C0C"/>
    <w:rsid w:val="00024C9A"/>
    <w:rsid w:val="00026B4A"/>
    <w:rsid w:val="00030D04"/>
    <w:rsid w:val="00031068"/>
    <w:rsid w:val="000335A4"/>
    <w:rsid w:val="00033A64"/>
    <w:rsid w:val="00034E34"/>
    <w:rsid w:val="00035063"/>
    <w:rsid w:val="00036BA8"/>
    <w:rsid w:val="000402FF"/>
    <w:rsid w:val="0004296E"/>
    <w:rsid w:val="000446CF"/>
    <w:rsid w:val="00050705"/>
    <w:rsid w:val="000517E9"/>
    <w:rsid w:val="0005589D"/>
    <w:rsid w:val="00056369"/>
    <w:rsid w:val="00057688"/>
    <w:rsid w:val="00060C5E"/>
    <w:rsid w:val="00062EE1"/>
    <w:rsid w:val="00063296"/>
    <w:rsid w:val="00070C59"/>
    <w:rsid w:val="00075607"/>
    <w:rsid w:val="00080096"/>
    <w:rsid w:val="0008565B"/>
    <w:rsid w:val="00087E00"/>
    <w:rsid w:val="00090EB7"/>
    <w:rsid w:val="00091CEF"/>
    <w:rsid w:val="000933E0"/>
    <w:rsid w:val="000947D3"/>
    <w:rsid w:val="00096929"/>
    <w:rsid w:val="000A0827"/>
    <w:rsid w:val="000A1B26"/>
    <w:rsid w:val="000A7E7E"/>
    <w:rsid w:val="000B015F"/>
    <w:rsid w:val="000B21C3"/>
    <w:rsid w:val="000B343E"/>
    <w:rsid w:val="000B6DC8"/>
    <w:rsid w:val="000C1DA7"/>
    <w:rsid w:val="000C3BEC"/>
    <w:rsid w:val="000C42BB"/>
    <w:rsid w:val="000C4A26"/>
    <w:rsid w:val="000C77D6"/>
    <w:rsid w:val="000D1426"/>
    <w:rsid w:val="000D1BB4"/>
    <w:rsid w:val="000D2905"/>
    <w:rsid w:val="000D3F6A"/>
    <w:rsid w:val="000E3DAB"/>
    <w:rsid w:val="000F0088"/>
    <w:rsid w:val="000F0D94"/>
    <w:rsid w:val="000F1C61"/>
    <w:rsid w:val="000F6EB9"/>
    <w:rsid w:val="000F7653"/>
    <w:rsid w:val="00102DC0"/>
    <w:rsid w:val="00102E87"/>
    <w:rsid w:val="00110F7E"/>
    <w:rsid w:val="001132A9"/>
    <w:rsid w:val="0011372E"/>
    <w:rsid w:val="00113E5B"/>
    <w:rsid w:val="001151EE"/>
    <w:rsid w:val="00116EB6"/>
    <w:rsid w:val="00117611"/>
    <w:rsid w:val="00117922"/>
    <w:rsid w:val="0012310A"/>
    <w:rsid w:val="00123D18"/>
    <w:rsid w:val="001242B9"/>
    <w:rsid w:val="001266D3"/>
    <w:rsid w:val="00126AF8"/>
    <w:rsid w:val="00126E27"/>
    <w:rsid w:val="00130414"/>
    <w:rsid w:val="00130FB0"/>
    <w:rsid w:val="00131D06"/>
    <w:rsid w:val="00137134"/>
    <w:rsid w:val="00137EBC"/>
    <w:rsid w:val="00143A52"/>
    <w:rsid w:val="00144A59"/>
    <w:rsid w:val="00146CF7"/>
    <w:rsid w:val="00151054"/>
    <w:rsid w:val="00151B72"/>
    <w:rsid w:val="001534AF"/>
    <w:rsid w:val="00154FB8"/>
    <w:rsid w:val="0015575E"/>
    <w:rsid w:val="001575A8"/>
    <w:rsid w:val="0016164D"/>
    <w:rsid w:val="001621BD"/>
    <w:rsid w:val="001640C0"/>
    <w:rsid w:val="00176CB6"/>
    <w:rsid w:val="0018021E"/>
    <w:rsid w:val="001823A5"/>
    <w:rsid w:val="00183BDB"/>
    <w:rsid w:val="00184664"/>
    <w:rsid w:val="0018518C"/>
    <w:rsid w:val="00195752"/>
    <w:rsid w:val="00195CC3"/>
    <w:rsid w:val="0019792F"/>
    <w:rsid w:val="00197C8E"/>
    <w:rsid w:val="001A3996"/>
    <w:rsid w:val="001A4C07"/>
    <w:rsid w:val="001B2718"/>
    <w:rsid w:val="001B4917"/>
    <w:rsid w:val="001B57EB"/>
    <w:rsid w:val="001B5C64"/>
    <w:rsid w:val="001B5CEA"/>
    <w:rsid w:val="001B6133"/>
    <w:rsid w:val="001B6C60"/>
    <w:rsid w:val="001C001D"/>
    <w:rsid w:val="001C240E"/>
    <w:rsid w:val="001C3337"/>
    <w:rsid w:val="001C3C20"/>
    <w:rsid w:val="001C5813"/>
    <w:rsid w:val="001D0C83"/>
    <w:rsid w:val="001D19B5"/>
    <w:rsid w:val="001D355C"/>
    <w:rsid w:val="001D512A"/>
    <w:rsid w:val="001D5CF6"/>
    <w:rsid w:val="001D6316"/>
    <w:rsid w:val="001E0D15"/>
    <w:rsid w:val="001E2EDD"/>
    <w:rsid w:val="001E49EC"/>
    <w:rsid w:val="001F0018"/>
    <w:rsid w:val="001F2A96"/>
    <w:rsid w:val="001F3029"/>
    <w:rsid w:val="001F309D"/>
    <w:rsid w:val="001F536C"/>
    <w:rsid w:val="001F57C1"/>
    <w:rsid w:val="001F6E03"/>
    <w:rsid w:val="00200955"/>
    <w:rsid w:val="00210604"/>
    <w:rsid w:val="0021117C"/>
    <w:rsid w:val="00211201"/>
    <w:rsid w:val="002159F7"/>
    <w:rsid w:val="00216097"/>
    <w:rsid w:val="00224346"/>
    <w:rsid w:val="002244CC"/>
    <w:rsid w:val="00224EB8"/>
    <w:rsid w:val="0022523A"/>
    <w:rsid w:val="0022718E"/>
    <w:rsid w:val="002312FB"/>
    <w:rsid w:val="0023359D"/>
    <w:rsid w:val="00234503"/>
    <w:rsid w:val="00235AA1"/>
    <w:rsid w:val="002368D2"/>
    <w:rsid w:val="00237E6E"/>
    <w:rsid w:val="00241123"/>
    <w:rsid w:val="002418C6"/>
    <w:rsid w:val="00242F59"/>
    <w:rsid w:val="00245815"/>
    <w:rsid w:val="00246A46"/>
    <w:rsid w:val="0025144C"/>
    <w:rsid w:val="002518EC"/>
    <w:rsid w:val="0025320C"/>
    <w:rsid w:val="0025384C"/>
    <w:rsid w:val="00254FD0"/>
    <w:rsid w:val="00256669"/>
    <w:rsid w:val="00256879"/>
    <w:rsid w:val="00262454"/>
    <w:rsid w:val="002632D0"/>
    <w:rsid w:val="0026570A"/>
    <w:rsid w:val="00265E43"/>
    <w:rsid w:val="0027054A"/>
    <w:rsid w:val="00281573"/>
    <w:rsid w:val="00281C27"/>
    <w:rsid w:val="00290EBA"/>
    <w:rsid w:val="00296330"/>
    <w:rsid w:val="002A077D"/>
    <w:rsid w:val="002A4D63"/>
    <w:rsid w:val="002A6694"/>
    <w:rsid w:val="002B699C"/>
    <w:rsid w:val="002B6C40"/>
    <w:rsid w:val="002B7008"/>
    <w:rsid w:val="002C3C40"/>
    <w:rsid w:val="002C6BE7"/>
    <w:rsid w:val="002D2010"/>
    <w:rsid w:val="002D5E2E"/>
    <w:rsid w:val="002E1DF4"/>
    <w:rsid w:val="002E4028"/>
    <w:rsid w:val="002E58BE"/>
    <w:rsid w:val="002F116A"/>
    <w:rsid w:val="002F3AAE"/>
    <w:rsid w:val="002F4492"/>
    <w:rsid w:val="00300AF3"/>
    <w:rsid w:val="00300F94"/>
    <w:rsid w:val="0031131C"/>
    <w:rsid w:val="0031199D"/>
    <w:rsid w:val="00312A0B"/>
    <w:rsid w:val="003155F6"/>
    <w:rsid w:val="003200DE"/>
    <w:rsid w:val="00322E0B"/>
    <w:rsid w:val="00327805"/>
    <w:rsid w:val="00332184"/>
    <w:rsid w:val="003326C1"/>
    <w:rsid w:val="003333DD"/>
    <w:rsid w:val="00340AF5"/>
    <w:rsid w:val="00340C2B"/>
    <w:rsid w:val="003413F2"/>
    <w:rsid w:val="00344C12"/>
    <w:rsid w:val="003454DF"/>
    <w:rsid w:val="003502F2"/>
    <w:rsid w:val="00351A24"/>
    <w:rsid w:val="003541EF"/>
    <w:rsid w:val="00354839"/>
    <w:rsid w:val="00354991"/>
    <w:rsid w:val="003629E6"/>
    <w:rsid w:val="003633B0"/>
    <w:rsid w:val="00371DD9"/>
    <w:rsid w:val="00372562"/>
    <w:rsid w:val="00372744"/>
    <w:rsid w:val="00381EFD"/>
    <w:rsid w:val="003824DB"/>
    <w:rsid w:val="0038335C"/>
    <w:rsid w:val="003835D3"/>
    <w:rsid w:val="003911E0"/>
    <w:rsid w:val="003949FB"/>
    <w:rsid w:val="003959C8"/>
    <w:rsid w:val="003959FA"/>
    <w:rsid w:val="003A119B"/>
    <w:rsid w:val="003A1B98"/>
    <w:rsid w:val="003A3711"/>
    <w:rsid w:val="003A75F6"/>
    <w:rsid w:val="003B0329"/>
    <w:rsid w:val="003B0F4B"/>
    <w:rsid w:val="003B252C"/>
    <w:rsid w:val="003B38FC"/>
    <w:rsid w:val="003B6D19"/>
    <w:rsid w:val="003C09DC"/>
    <w:rsid w:val="003C38C3"/>
    <w:rsid w:val="003C50A9"/>
    <w:rsid w:val="003D1335"/>
    <w:rsid w:val="003E2136"/>
    <w:rsid w:val="003E38EC"/>
    <w:rsid w:val="003E3920"/>
    <w:rsid w:val="003F27CC"/>
    <w:rsid w:val="003F7213"/>
    <w:rsid w:val="004013D0"/>
    <w:rsid w:val="00403929"/>
    <w:rsid w:val="00413F8F"/>
    <w:rsid w:val="00417AB1"/>
    <w:rsid w:val="0042106A"/>
    <w:rsid w:val="00422CBE"/>
    <w:rsid w:val="0043182A"/>
    <w:rsid w:val="00432482"/>
    <w:rsid w:val="00434184"/>
    <w:rsid w:val="004344A3"/>
    <w:rsid w:val="00441772"/>
    <w:rsid w:val="004431C6"/>
    <w:rsid w:val="00451716"/>
    <w:rsid w:val="00454416"/>
    <w:rsid w:val="00456CFB"/>
    <w:rsid w:val="00456FE4"/>
    <w:rsid w:val="0046577C"/>
    <w:rsid w:val="00466515"/>
    <w:rsid w:val="0046652B"/>
    <w:rsid w:val="00470442"/>
    <w:rsid w:val="00470A63"/>
    <w:rsid w:val="0047156C"/>
    <w:rsid w:val="004739FA"/>
    <w:rsid w:val="00474885"/>
    <w:rsid w:val="00480C9D"/>
    <w:rsid w:val="0048215A"/>
    <w:rsid w:val="004852A0"/>
    <w:rsid w:val="00485592"/>
    <w:rsid w:val="00485D95"/>
    <w:rsid w:val="0049145A"/>
    <w:rsid w:val="00491830"/>
    <w:rsid w:val="004923A3"/>
    <w:rsid w:val="00492B39"/>
    <w:rsid w:val="00497BF8"/>
    <w:rsid w:val="004A1643"/>
    <w:rsid w:val="004A2F21"/>
    <w:rsid w:val="004A5A60"/>
    <w:rsid w:val="004B003A"/>
    <w:rsid w:val="004B6363"/>
    <w:rsid w:val="004B7C70"/>
    <w:rsid w:val="004C4949"/>
    <w:rsid w:val="004C6DA9"/>
    <w:rsid w:val="004C7D84"/>
    <w:rsid w:val="004D426A"/>
    <w:rsid w:val="004D604F"/>
    <w:rsid w:val="004E3659"/>
    <w:rsid w:val="004E6356"/>
    <w:rsid w:val="004E706D"/>
    <w:rsid w:val="004F13F1"/>
    <w:rsid w:val="004F3780"/>
    <w:rsid w:val="004F5D71"/>
    <w:rsid w:val="004F7083"/>
    <w:rsid w:val="00505CA8"/>
    <w:rsid w:val="00506305"/>
    <w:rsid w:val="00512C60"/>
    <w:rsid w:val="00515E86"/>
    <w:rsid w:val="00515FAE"/>
    <w:rsid w:val="005171BF"/>
    <w:rsid w:val="0052015B"/>
    <w:rsid w:val="00521597"/>
    <w:rsid w:val="00522C10"/>
    <w:rsid w:val="005251DD"/>
    <w:rsid w:val="005328B1"/>
    <w:rsid w:val="005329A4"/>
    <w:rsid w:val="00533BD9"/>
    <w:rsid w:val="0053404C"/>
    <w:rsid w:val="00535F22"/>
    <w:rsid w:val="00552F46"/>
    <w:rsid w:val="00553688"/>
    <w:rsid w:val="0055653F"/>
    <w:rsid w:val="00563D76"/>
    <w:rsid w:val="005672D8"/>
    <w:rsid w:val="00567D3E"/>
    <w:rsid w:val="00571EDC"/>
    <w:rsid w:val="005756BB"/>
    <w:rsid w:val="00576078"/>
    <w:rsid w:val="00576348"/>
    <w:rsid w:val="00582511"/>
    <w:rsid w:val="0058513B"/>
    <w:rsid w:val="0058589E"/>
    <w:rsid w:val="005867BC"/>
    <w:rsid w:val="005873DF"/>
    <w:rsid w:val="00590F2B"/>
    <w:rsid w:val="00593EB3"/>
    <w:rsid w:val="00595AB8"/>
    <w:rsid w:val="00597A2B"/>
    <w:rsid w:val="005A3611"/>
    <w:rsid w:val="005A36B2"/>
    <w:rsid w:val="005A5096"/>
    <w:rsid w:val="005B0377"/>
    <w:rsid w:val="005B0C9C"/>
    <w:rsid w:val="005B1220"/>
    <w:rsid w:val="005B79EF"/>
    <w:rsid w:val="005C0104"/>
    <w:rsid w:val="005C0B85"/>
    <w:rsid w:val="005C0CAD"/>
    <w:rsid w:val="005C0F76"/>
    <w:rsid w:val="005C15DC"/>
    <w:rsid w:val="005C167C"/>
    <w:rsid w:val="005C1962"/>
    <w:rsid w:val="005C62B5"/>
    <w:rsid w:val="005D0256"/>
    <w:rsid w:val="005D34FB"/>
    <w:rsid w:val="005D447C"/>
    <w:rsid w:val="005D52CA"/>
    <w:rsid w:val="005D54D7"/>
    <w:rsid w:val="005D5A06"/>
    <w:rsid w:val="005E16F1"/>
    <w:rsid w:val="005E57F0"/>
    <w:rsid w:val="005F0AE4"/>
    <w:rsid w:val="005F0D0C"/>
    <w:rsid w:val="005F27E1"/>
    <w:rsid w:val="005F37B4"/>
    <w:rsid w:val="005F6005"/>
    <w:rsid w:val="005F667C"/>
    <w:rsid w:val="0060106A"/>
    <w:rsid w:val="00602195"/>
    <w:rsid w:val="006037AD"/>
    <w:rsid w:val="00605685"/>
    <w:rsid w:val="006076F0"/>
    <w:rsid w:val="00613775"/>
    <w:rsid w:val="00613D24"/>
    <w:rsid w:val="006145AF"/>
    <w:rsid w:val="00614930"/>
    <w:rsid w:val="00624727"/>
    <w:rsid w:val="00627AA1"/>
    <w:rsid w:val="00630915"/>
    <w:rsid w:val="006316D2"/>
    <w:rsid w:val="0063339B"/>
    <w:rsid w:val="00633E31"/>
    <w:rsid w:val="00635B54"/>
    <w:rsid w:val="0064083C"/>
    <w:rsid w:val="00640A14"/>
    <w:rsid w:val="006430DF"/>
    <w:rsid w:val="006465C1"/>
    <w:rsid w:val="0064777E"/>
    <w:rsid w:val="006517CC"/>
    <w:rsid w:val="00651CE4"/>
    <w:rsid w:val="00657957"/>
    <w:rsid w:val="0066346A"/>
    <w:rsid w:val="00663BAC"/>
    <w:rsid w:val="006700CD"/>
    <w:rsid w:val="00672022"/>
    <w:rsid w:val="00672DB0"/>
    <w:rsid w:val="00676F59"/>
    <w:rsid w:val="0068212E"/>
    <w:rsid w:val="00682682"/>
    <w:rsid w:val="006837E1"/>
    <w:rsid w:val="0068391E"/>
    <w:rsid w:val="00686515"/>
    <w:rsid w:val="00687818"/>
    <w:rsid w:val="00690621"/>
    <w:rsid w:val="00692EDE"/>
    <w:rsid w:val="00696767"/>
    <w:rsid w:val="006A33C9"/>
    <w:rsid w:val="006A42E1"/>
    <w:rsid w:val="006A4531"/>
    <w:rsid w:val="006A7238"/>
    <w:rsid w:val="006B2785"/>
    <w:rsid w:val="006B3298"/>
    <w:rsid w:val="006B7D01"/>
    <w:rsid w:val="006C0E36"/>
    <w:rsid w:val="006C12F6"/>
    <w:rsid w:val="006C2500"/>
    <w:rsid w:val="006C455B"/>
    <w:rsid w:val="006C4980"/>
    <w:rsid w:val="006C578F"/>
    <w:rsid w:val="006D593E"/>
    <w:rsid w:val="006D5BE3"/>
    <w:rsid w:val="006D5C06"/>
    <w:rsid w:val="006E2D02"/>
    <w:rsid w:val="006E77DA"/>
    <w:rsid w:val="006F23A8"/>
    <w:rsid w:val="006F4896"/>
    <w:rsid w:val="006F7809"/>
    <w:rsid w:val="00701593"/>
    <w:rsid w:val="0070268B"/>
    <w:rsid w:val="007027D9"/>
    <w:rsid w:val="00703B66"/>
    <w:rsid w:val="00705580"/>
    <w:rsid w:val="00712746"/>
    <w:rsid w:val="00712F99"/>
    <w:rsid w:val="00714B3F"/>
    <w:rsid w:val="007235B5"/>
    <w:rsid w:val="007264AD"/>
    <w:rsid w:val="00727A05"/>
    <w:rsid w:val="00727C85"/>
    <w:rsid w:val="00731EBB"/>
    <w:rsid w:val="00731FEF"/>
    <w:rsid w:val="00733ABA"/>
    <w:rsid w:val="00733CFF"/>
    <w:rsid w:val="00734421"/>
    <w:rsid w:val="00735210"/>
    <w:rsid w:val="00735B5A"/>
    <w:rsid w:val="00740285"/>
    <w:rsid w:val="00742C34"/>
    <w:rsid w:val="00742F85"/>
    <w:rsid w:val="00743BE1"/>
    <w:rsid w:val="00746203"/>
    <w:rsid w:val="0075036E"/>
    <w:rsid w:val="00750494"/>
    <w:rsid w:val="00753BFD"/>
    <w:rsid w:val="00757F53"/>
    <w:rsid w:val="00766647"/>
    <w:rsid w:val="007667F5"/>
    <w:rsid w:val="00767900"/>
    <w:rsid w:val="007679C4"/>
    <w:rsid w:val="00770E01"/>
    <w:rsid w:val="00771C39"/>
    <w:rsid w:val="0077332B"/>
    <w:rsid w:val="0077380C"/>
    <w:rsid w:val="0077553E"/>
    <w:rsid w:val="00780D65"/>
    <w:rsid w:val="007810CE"/>
    <w:rsid w:val="00781479"/>
    <w:rsid w:val="007849CD"/>
    <w:rsid w:val="00785725"/>
    <w:rsid w:val="00785CAD"/>
    <w:rsid w:val="00786864"/>
    <w:rsid w:val="007870B0"/>
    <w:rsid w:val="007875AB"/>
    <w:rsid w:val="00790A46"/>
    <w:rsid w:val="007A07C7"/>
    <w:rsid w:val="007A24A6"/>
    <w:rsid w:val="007B0B58"/>
    <w:rsid w:val="007B157D"/>
    <w:rsid w:val="007B19B6"/>
    <w:rsid w:val="007B233A"/>
    <w:rsid w:val="007C018F"/>
    <w:rsid w:val="007C1B93"/>
    <w:rsid w:val="007D030F"/>
    <w:rsid w:val="007D1B59"/>
    <w:rsid w:val="007D20E6"/>
    <w:rsid w:val="007D2EC3"/>
    <w:rsid w:val="007D4541"/>
    <w:rsid w:val="007D4A34"/>
    <w:rsid w:val="007E04FB"/>
    <w:rsid w:val="007F7A5B"/>
    <w:rsid w:val="00801EB1"/>
    <w:rsid w:val="00802FF2"/>
    <w:rsid w:val="00811CFA"/>
    <w:rsid w:val="0081464B"/>
    <w:rsid w:val="0081550C"/>
    <w:rsid w:val="0081623E"/>
    <w:rsid w:val="00820B44"/>
    <w:rsid w:val="008237B0"/>
    <w:rsid w:val="008265AC"/>
    <w:rsid w:val="00830EA2"/>
    <w:rsid w:val="008337FF"/>
    <w:rsid w:val="00833901"/>
    <w:rsid w:val="00833DE1"/>
    <w:rsid w:val="00845B96"/>
    <w:rsid w:val="00847135"/>
    <w:rsid w:val="0084790B"/>
    <w:rsid w:val="008521C6"/>
    <w:rsid w:val="00852E90"/>
    <w:rsid w:val="008549CB"/>
    <w:rsid w:val="008555F5"/>
    <w:rsid w:val="00857355"/>
    <w:rsid w:val="00862B11"/>
    <w:rsid w:val="0086317B"/>
    <w:rsid w:val="00865A21"/>
    <w:rsid w:val="00867208"/>
    <w:rsid w:val="00874549"/>
    <w:rsid w:val="008805D2"/>
    <w:rsid w:val="0088071E"/>
    <w:rsid w:val="00882625"/>
    <w:rsid w:val="00882D75"/>
    <w:rsid w:val="0088665E"/>
    <w:rsid w:val="00891A5A"/>
    <w:rsid w:val="008A11A9"/>
    <w:rsid w:val="008A2CD6"/>
    <w:rsid w:val="008A515C"/>
    <w:rsid w:val="008A6F25"/>
    <w:rsid w:val="008A7547"/>
    <w:rsid w:val="008B1CFC"/>
    <w:rsid w:val="008B43DD"/>
    <w:rsid w:val="008B43E6"/>
    <w:rsid w:val="008C160F"/>
    <w:rsid w:val="008D0BD7"/>
    <w:rsid w:val="008D159B"/>
    <w:rsid w:val="008D16FA"/>
    <w:rsid w:val="008E2D94"/>
    <w:rsid w:val="008E48D4"/>
    <w:rsid w:val="008E49A5"/>
    <w:rsid w:val="008E4A68"/>
    <w:rsid w:val="008E54F5"/>
    <w:rsid w:val="008E69A7"/>
    <w:rsid w:val="008F27EF"/>
    <w:rsid w:val="00902AC8"/>
    <w:rsid w:val="00906C57"/>
    <w:rsid w:val="00912119"/>
    <w:rsid w:val="009146EB"/>
    <w:rsid w:val="00915C5C"/>
    <w:rsid w:val="0091783E"/>
    <w:rsid w:val="00921789"/>
    <w:rsid w:val="0092238C"/>
    <w:rsid w:val="009224F7"/>
    <w:rsid w:val="0092288B"/>
    <w:rsid w:val="00925411"/>
    <w:rsid w:val="00926088"/>
    <w:rsid w:val="00926C49"/>
    <w:rsid w:val="00930CB3"/>
    <w:rsid w:val="0093191A"/>
    <w:rsid w:val="00932033"/>
    <w:rsid w:val="00932F1B"/>
    <w:rsid w:val="00935409"/>
    <w:rsid w:val="009357AB"/>
    <w:rsid w:val="009368F3"/>
    <w:rsid w:val="009403BA"/>
    <w:rsid w:val="009409A9"/>
    <w:rsid w:val="0094205F"/>
    <w:rsid w:val="009432B1"/>
    <w:rsid w:val="009451BB"/>
    <w:rsid w:val="00947C63"/>
    <w:rsid w:val="00950852"/>
    <w:rsid w:val="00951C6B"/>
    <w:rsid w:val="009567AB"/>
    <w:rsid w:val="009567D0"/>
    <w:rsid w:val="009572F5"/>
    <w:rsid w:val="00957CBF"/>
    <w:rsid w:val="00960011"/>
    <w:rsid w:val="00961045"/>
    <w:rsid w:val="00962494"/>
    <w:rsid w:val="00967A9B"/>
    <w:rsid w:val="00972803"/>
    <w:rsid w:val="009731C5"/>
    <w:rsid w:val="0097413B"/>
    <w:rsid w:val="00977290"/>
    <w:rsid w:val="00982B7D"/>
    <w:rsid w:val="00986DD9"/>
    <w:rsid w:val="00990FAB"/>
    <w:rsid w:val="0099184A"/>
    <w:rsid w:val="009919E8"/>
    <w:rsid w:val="0099436F"/>
    <w:rsid w:val="00994CE8"/>
    <w:rsid w:val="00995287"/>
    <w:rsid w:val="00995BBE"/>
    <w:rsid w:val="00997A78"/>
    <w:rsid w:val="009A2903"/>
    <w:rsid w:val="009A619D"/>
    <w:rsid w:val="009A6815"/>
    <w:rsid w:val="009A76A8"/>
    <w:rsid w:val="009A7B46"/>
    <w:rsid w:val="009B0388"/>
    <w:rsid w:val="009B1D13"/>
    <w:rsid w:val="009B43D1"/>
    <w:rsid w:val="009B6C40"/>
    <w:rsid w:val="009C00BB"/>
    <w:rsid w:val="009C080A"/>
    <w:rsid w:val="009D1C62"/>
    <w:rsid w:val="009D65F2"/>
    <w:rsid w:val="009D728D"/>
    <w:rsid w:val="009D7AF6"/>
    <w:rsid w:val="009E77AA"/>
    <w:rsid w:val="009F0677"/>
    <w:rsid w:val="009F4D8D"/>
    <w:rsid w:val="009F5B74"/>
    <w:rsid w:val="009F6BEB"/>
    <w:rsid w:val="009F700B"/>
    <w:rsid w:val="00A03BF0"/>
    <w:rsid w:val="00A1220A"/>
    <w:rsid w:val="00A1733A"/>
    <w:rsid w:val="00A219BE"/>
    <w:rsid w:val="00A23987"/>
    <w:rsid w:val="00A25352"/>
    <w:rsid w:val="00A25754"/>
    <w:rsid w:val="00A3112E"/>
    <w:rsid w:val="00A32F61"/>
    <w:rsid w:val="00A3323D"/>
    <w:rsid w:val="00A34807"/>
    <w:rsid w:val="00A34CA4"/>
    <w:rsid w:val="00A4209F"/>
    <w:rsid w:val="00A4277C"/>
    <w:rsid w:val="00A429C5"/>
    <w:rsid w:val="00A42CDD"/>
    <w:rsid w:val="00A44A7E"/>
    <w:rsid w:val="00A45BA6"/>
    <w:rsid w:val="00A51376"/>
    <w:rsid w:val="00A51F92"/>
    <w:rsid w:val="00A54963"/>
    <w:rsid w:val="00A563EA"/>
    <w:rsid w:val="00A60D81"/>
    <w:rsid w:val="00A617ED"/>
    <w:rsid w:val="00A61B66"/>
    <w:rsid w:val="00A62F7B"/>
    <w:rsid w:val="00A65CBA"/>
    <w:rsid w:val="00A7162A"/>
    <w:rsid w:val="00A7351B"/>
    <w:rsid w:val="00A76A52"/>
    <w:rsid w:val="00A839DB"/>
    <w:rsid w:val="00A842D1"/>
    <w:rsid w:val="00A87323"/>
    <w:rsid w:val="00A90451"/>
    <w:rsid w:val="00A90BC0"/>
    <w:rsid w:val="00A9191D"/>
    <w:rsid w:val="00A92966"/>
    <w:rsid w:val="00A92A4A"/>
    <w:rsid w:val="00A95617"/>
    <w:rsid w:val="00AA011D"/>
    <w:rsid w:val="00AA1DC1"/>
    <w:rsid w:val="00AA2A6C"/>
    <w:rsid w:val="00AA748F"/>
    <w:rsid w:val="00AB1CD1"/>
    <w:rsid w:val="00AB2882"/>
    <w:rsid w:val="00AB409B"/>
    <w:rsid w:val="00AB45C3"/>
    <w:rsid w:val="00AC2789"/>
    <w:rsid w:val="00AC317A"/>
    <w:rsid w:val="00AC61E5"/>
    <w:rsid w:val="00AD2A40"/>
    <w:rsid w:val="00AD65A4"/>
    <w:rsid w:val="00AD7803"/>
    <w:rsid w:val="00AE0DB0"/>
    <w:rsid w:val="00AE20CF"/>
    <w:rsid w:val="00AF4846"/>
    <w:rsid w:val="00B01D3E"/>
    <w:rsid w:val="00B03DCE"/>
    <w:rsid w:val="00B040B5"/>
    <w:rsid w:val="00B12C02"/>
    <w:rsid w:val="00B130ED"/>
    <w:rsid w:val="00B17F86"/>
    <w:rsid w:val="00B22A16"/>
    <w:rsid w:val="00B232EB"/>
    <w:rsid w:val="00B242B5"/>
    <w:rsid w:val="00B24FE2"/>
    <w:rsid w:val="00B26352"/>
    <w:rsid w:val="00B26BD8"/>
    <w:rsid w:val="00B30258"/>
    <w:rsid w:val="00B3152E"/>
    <w:rsid w:val="00B33CF4"/>
    <w:rsid w:val="00B34FB5"/>
    <w:rsid w:val="00B46EE5"/>
    <w:rsid w:val="00B46F4A"/>
    <w:rsid w:val="00B46F4B"/>
    <w:rsid w:val="00B50057"/>
    <w:rsid w:val="00B504BA"/>
    <w:rsid w:val="00B516C3"/>
    <w:rsid w:val="00B51D94"/>
    <w:rsid w:val="00B544F9"/>
    <w:rsid w:val="00B5458E"/>
    <w:rsid w:val="00B547EF"/>
    <w:rsid w:val="00B57870"/>
    <w:rsid w:val="00B60865"/>
    <w:rsid w:val="00B63D0A"/>
    <w:rsid w:val="00B659D4"/>
    <w:rsid w:val="00B66C21"/>
    <w:rsid w:val="00B673C3"/>
    <w:rsid w:val="00B70D05"/>
    <w:rsid w:val="00B7258F"/>
    <w:rsid w:val="00B756BE"/>
    <w:rsid w:val="00B767A2"/>
    <w:rsid w:val="00B77D69"/>
    <w:rsid w:val="00B840E4"/>
    <w:rsid w:val="00B84591"/>
    <w:rsid w:val="00B84B21"/>
    <w:rsid w:val="00B85380"/>
    <w:rsid w:val="00B8774B"/>
    <w:rsid w:val="00B9306A"/>
    <w:rsid w:val="00B942ED"/>
    <w:rsid w:val="00B95F0B"/>
    <w:rsid w:val="00B95FFB"/>
    <w:rsid w:val="00BA1A6B"/>
    <w:rsid w:val="00BA23F4"/>
    <w:rsid w:val="00BA5560"/>
    <w:rsid w:val="00BB37CD"/>
    <w:rsid w:val="00BB4C80"/>
    <w:rsid w:val="00BB4DF3"/>
    <w:rsid w:val="00BB50D1"/>
    <w:rsid w:val="00BB50D2"/>
    <w:rsid w:val="00BB7B04"/>
    <w:rsid w:val="00BC1792"/>
    <w:rsid w:val="00BC1C9B"/>
    <w:rsid w:val="00BC35B2"/>
    <w:rsid w:val="00BD0DB5"/>
    <w:rsid w:val="00BD5887"/>
    <w:rsid w:val="00BD5B57"/>
    <w:rsid w:val="00BE1062"/>
    <w:rsid w:val="00BE17E4"/>
    <w:rsid w:val="00BE4067"/>
    <w:rsid w:val="00BE500E"/>
    <w:rsid w:val="00BE60D9"/>
    <w:rsid w:val="00BE6BFE"/>
    <w:rsid w:val="00BE789F"/>
    <w:rsid w:val="00BE7D6D"/>
    <w:rsid w:val="00BF0983"/>
    <w:rsid w:val="00BF1E77"/>
    <w:rsid w:val="00BF22CD"/>
    <w:rsid w:val="00BF277D"/>
    <w:rsid w:val="00BF3542"/>
    <w:rsid w:val="00BF49C6"/>
    <w:rsid w:val="00BF4EA4"/>
    <w:rsid w:val="00BF5C88"/>
    <w:rsid w:val="00BF665B"/>
    <w:rsid w:val="00C01D6E"/>
    <w:rsid w:val="00C01E82"/>
    <w:rsid w:val="00C032F1"/>
    <w:rsid w:val="00C040A3"/>
    <w:rsid w:val="00C04D29"/>
    <w:rsid w:val="00C0639A"/>
    <w:rsid w:val="00C06ABE"/>
    <w:rsid w:val="00C11482"/>
    <w:rsid w:val="00C117D4"/>
    <w:rsid w:val="00C12CA9"/>
    <w:rsid w:val="00C14067"/>
    <w:rsid w:val="00C14D77"/>
    <w:rsid w:val="00C201FB"/>
    <w:rsid w:val="00C208A2"/>
    <w:rsid w:val="00C21011"/>
    <w:rsid w:val="00C21FF1"/>
    <w:rsid w:val="00C258C7"/>
    <w:rsid w:val="00C303BF"/>
    <w:rsid w:val="00C3584A"/>
    <w:rsid w:val="00C40ECA"/>
    <w:rsid w:val="00C43B7D"/>
    <w:rsid w:val="00C45E4E"/>
    <w:rsid w:val="00C46A44"/>
    <w:rsid w:val="00C5027C"/>
    <w:rsid w:val="00C51C5E"/>
    <w:rsid w:val="00C521BB"/>
    <w:rsid w:val="00C530A0"/>
    <w:rsid w:val="00C61192"/>
    <w:rsid w:val="00C62D88"/>
    <w:rsid w:val="00C66B3D"/>
    <w:rsid w:val="00C707DD"/>
    <w:rsid w:val="00C716C1"/>
    <w:rsid w:val="00C7189D"/>
    <w:rsid w:val="00C720E9"/>
    <w:rsid w:val="00C73AB4"/>
    <w:rsid w:val="00C75E08"/>
    <w:rsid w:val="00C7630F"/>
    <w:rsid w:val="00C77D76"/>
    <w:rsid w:val="00C77E8C"/>
    <w:rsid w:val="00C81662"/>
    <w:rsid w:val="00C83551"/>
    <w:rsid w:val="00C83B0E"/>
    <w:rsid w:val="00C83D6C"/>
    <w:rsid w:val="00C850DB"/>
    <w:rsid w:val="00C869FF"/>
    <w:rsid w:val="00C947AC"/>
    <w:rsid w:val="00C965E9"/>
    <w:rsid w:val="00C9695A"/>
    <w:rsid w:val="00CA2465"/>
    <w:rsid w:val="00CA283B"/>
    <w:rsid w:val="00CB140B"/>
    <w:rsid w:val="00CB2780"/>
    <w:rsid w:val="00CB3004"/>
    <w:rsid w:val="00CB5EE0"/>
    <w:rsid w:val="00CC24E7"/>
    <w:rsid w:val="00CC3E00"/>
    <w:rsid w:val="00CC6746"/>
    <w:rsid w:val="00CC7AD8"/>
    <w:rsid w:val="00CD5914"/>
    <w:rsid w:val="00CD775F"/>
    <w:rsid w:val="00CE4C30"/>
    <w:rsid w:val="00CF2C98"/>
    <w:rsid w:val="00CF4954"/>
    <w:rsid w:val="00CF50C0"/>
    <w:rsid w:val="00D045FC"/>
    <w:rsid w:val="00D05CDF"/>
    <w:rsid w:val="00D130DB"/>
    <w:rsid w:val="00D13C4E"/>
    <w:rsid w:val="00D156CE"/>
    <w:rsid w:val="00D16078"/>
    <w:rsid w:val="00D174F5"/>
    <w:rsid w:val="00D17E08"/>
    <w:rsid w:val="00D2125C"/>
    <w:rsid w:val="00D21541"/>
    <w:rsid w:val="00D226C3"/>
    <w:rsid w:val="00D25031"/>
    <w:rsid w:val="00D271CF"/>
    <w:rsid w:val="00D30197"/>
    <w:rsid w:val="00D318E8"/>
    <w:rsid w:val="00D33899"/>
    <w:rsid w:val="00D34162"/>
    <w:rsid w:val="00D35CD5"/>
    <w:rsid w:val="00D35F45"/>
    <w:rsid w:val="00D412E7"/>
    <w:rsid w:val="00D4224C"/>
    <w:rsid w:val="00D42A00"/>
    <w:rsid w:val="00D44005"/>
    <w:rsid w:val="00D459B9"/>
    <w:rsid w:val="00D4602A"/>
    <w:rsid w:val="00D465BE"/>
    <w:rsid w:val="00D47491"/>
    <w:rsid w:val="00D553C1"/>
    <w:rsid w:val="00D55F6A"/>
    <w:rsid w:val="00D57D5A"/>
    <w:rsid w:val="00D603E5"/>
    <w:rsid w:val="00D603FF"/>
    <w:rsid w:val="00D6254E"/>
    <w:rsid w:val="00D62D23"/>
    <w:rsid w:val="00D63F03"/>
    <w:rsid w:val="00D6570B"/>
    <w:rsid w:val="00D67480"/>
    <w:rsid w:val="00D70578"/>
    <w:rsid w:val="00D716B9"/>
    <w:rsid w:val="00D71839"/>
    <w:rsid w:val="00D73F0E"/>
    <w:rsid w:val="00D74434"/>
    <w:rsid w:val="00D812C7"/>
    <w:rsid w:val="00D85971"/>
    <w:rsid w:val="00D86940"/>
    <w:rsid w:val="00D87723"/>
    <w:rsid w:val="00D87BEF"/>
    <w:rsid w:val="00D90538"/>
    <w:rsid w:val="00D9470D"/>
    <w:rsid w:val="00D97E0F"/>
    <w:rsid w:val="00DA17F6"/>
    <w:rsid w:val="00DA6B07"/>
    <w:rsid w:val="00DB0EBF"/>
    <w:rsid w:val="00DB3C8D"/>
    <w:rsid w:val="00DC0533"/>
    <w:rsid w:val="00DC3530"/>
    <w:rsid w:val="00DC4EAC"/>
    <w:rsid w:val="00DD2005"/>
    <w:rsid w:val="00DD466B"/>
    <w:rsid w:val="00DD61AD"/>
    <w:rsid w:val="00DE2161"/>
    <w:rsid w:val="00DE4541"/>
    <w:rsid w:val="00DE49E4"/>
    <w:rsid w:val="00DE56D9"/>
    <w:rsid w:val="00DE6302"/>
    <w:rsid w:val="00DE7895"/>
    <w:rsid w:val="00DF13D7"/>
    <w:rsid w:val="00DF601A"/>
    <w:rsid w:val="00DF6395"/>
    <w:rsid w:val="00E03DCE"/>
    <w:rsid w:val="00E10EBB"/>
    <w:rsid w:val="00E16E83"/>
    <w:rsid w:val="00E16F72"/>
    <w:rsid w:val="00E2140C"/>
    <w:rsid w:val="00E2214D"/>
    <w:rsid w:val="00E2304E"/>
    <w:rsid w:val="00E24FEE"/>
    <w:rsid w:val="00E27FE0"/>
    <w:rsid w:val="00E3259A"/>
    <w:rsid w:val="00E367BF"/>
    <w:rsid w:val="00E40C34"/>
    <w:rsid w:val="00E4104C"/>
    <w:rsid w:val="00E43AF6"/>
    <w:rsid w:val="00E447E1"/>
    <w:rsid w:val="00E45E32"/>
    <w:rsid w:val="00E469A4"/>
    <w:rsid w:val="00E47E35"/>
    <w:rsid w:val="00E50D61"/>
    <w:rsid w:val="00E519C0"/>
    <w:rsid w:val="00E572C5"/>
    <w:rsid w:val="00E5793A"/>
    <w:rsid w:val="00E6012F"/>
    <w:rsid w:val="00E61C74"/>
    <w:rsid w:val="00E63411"/>
    <w:rsid w:val="00E6477B"/>
    <w:rsid w:val="00E64F9A"/>
    <w:rsid w:val="00E651C1"/>
    <w:rsid w:val="00E66EEF"/>
    <w:rsid w:val="00E7224B"/>
    <w:rsid w:val="00E727CB"/>
    <w:rsid w:val="00E72BD0"/>
    <w:rsid w:val="00E76D7B"/>
    <w:rsid w:val="00E7785F"/>
    <w:rsid w:val="00E804FF"/>
    <w:rsid w:val="00E83BE2"/>
    <w:rsid w:val="00E84B3D"/>
    <w:rsid w:val="00E86842"/>
    <w:rsid w:val="00E87437"/>
    <w:rsid w:val="00E90B88"/>
    <w:rsid w:val="00E92E63"/>
    <w:rsid w:val="00E9453B"/>
    <w:rsid w:val="00E95EF4"/>
    <w:rsid w:val="00EA7004"/>
    <w:rsid w:val="00EB339E"/>
    <w:rsid w:val="00EB531E"/>
    <w:rsid w:val="00EC02E1"/>
    <w:rsid w:val="00EC20C6"/>
    <w:rsid w:val="00ED22E0"/>
    <w:rsid w:val="00ED2EFC"/>
    <w:rsid w:val="00ED5F61"/>
    <w:rsid w:val="00ED61C9"/>
    <w:rsid w:val="00EE02E8"/>
    <w:rsid w:val="00EE164D"/>
    <w:rsid w:val="00EE2FD0"/>
    <w:rsid w:val="00EF629C"/>
    <w:rsid w:val="00F00D90"/>
    <w:rsid w:val="00F02006"/>
    <w:rsid w:val="00F0421C"/>
    <w:rsid w:val="00F10F0F"/>
    <w:rsid w:val="00F13379"/>
    <w:rsid w:val="00F15904"/>
    <w:rsid w:val="00F17267"/>
    <w:rsid w:val="00F179DB"/>
    <w:rsid w:val="00F20C90"/>
    <w:rsid w:val="00F21FDD"/>
    <w:rsid w:val="00F27572"/>
    <w:rsid w:val="00F33A36"/>
    <w:rsid w:val="00F33D1E"/>
    <w:rsid w:val="00F33DC8"/>
    <w:rsid w:val="00F35803"/>
    <w:rsid w:val="00F35B9A"/>
    <w:rsid w:val="00F35C97"/>
    <w:rsid w:val="00F4123A"/>
    <w:rsid w:val="00F414B8"/>
    <w:rsid w:val="00F4238D"/>
    <w:rsid w:val="00F426D3"/>
    <w:rsid w:val="00F43005"/>
    <w:rsid w:val="00F45917"/>
    <w:rsid w:val="00F463F8"/>
    <w:rsid w:val="00F46D2D"/>
    <w:rsid w:val="00F47F41"/>
    <w:rsid w:val="00F555D7"/>
    <w:rsid w:val="00F60355"/>
    <w:rsid w:val="00F617A5"/>
    <w:rsid w:val="00F64032"/>
    <w:rsid w:val="00F67337"/>
    <w:rsid w:val="00F714FB"/>
    <w:rsid w:val="00F73C63"/>
    <w:rsid w:val="00F73F7F"/>
    <w:rsid w:val="00F74F62"/>
    <w:rsid w:val="00F76610"/>
    <w:rsid w:val="00F766A9"/>
    <w:rsid w:val="00F77551"/>
    <w:rsid w:val="00F77DD8"/>
    <w:rsid w:val="00F871EA"/>
    <w:rsid w:val="00F9037B"/>
    <w:rsid w:val="00F916FC"/>
    <w:rsid w:val="00F92252"/>
    <w:rsid w:val="00F92651"/>
    <w:rsid w:val="00FA0229"/>
    <w:rsid w:val="00FA17CC"/>
    <w:rsid w:val="00FB2637"/>
    <w:rsid w:val="00FB4244"/>
    <w:rsid w:val="00FB5F1E"/>
    <w:rsid w:val="00FB7698"/>
    <w:rsid w:val="00FC19B4"/>
    <w:rsid w:val="00FC2CDF"/>
    <w:rsid w:val="00FC35D6"/>
    <w:rsid w:val="00FD1031"/>
    <w:rsid w:val="00FD169F"/>
    <w:rsid w:val="00FD5C6B"/>
    <w:rsid w:val="00FD7FA8"/>
    <w:rsid w:val="00FE1477"/>
    <w:rsid w:val="00FE2D0B"/>
    <w:rsid w:val="00FE3EE5"/>
    <w:rsid w:val="00FE4B4B"/>
    <w:rsid w:val="00FE50DB"/>
    <w:rsid w:val="00FE5B49"/>
    <w:rsid w:val="00FF2066"/>
    <w:rsid w:val="00FF272D"/>
    <w:rsid w:val="00FF3CCF"/>
    <w:rsid w:val="00FF4526"/>
    <w:rsid w:val="00FF4E66"/>
    <w:rsid w:val="00FF5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0CD"/>
    <w:pPr>
      <w:ind w:left="720"/>
      <w:contextualSpacing/>
    </w:pPr>
  </w:style>
  <w:style w:type="table" w:styleId="TableGrid">
    <w:name w:val="Table Grid"/>
    <w:basedOn w:val="TableNormal"/>
    <w:uiPriority w:val="59"/>
    <w:rsid w:val="006700CD"/>
    <w:pPr>
      <w:jc w:val="left"/>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700CD"/>
    <w:pPr>
      <w:tabs>
        <w:tab w:val="center" w:pos="4680"/>
        <w:tab w:val="right" w:pos="9360"/>
      </w:tabs>
    </w:pPr>
  </w:style>
  <w:style w:type="character" w:customStyle="1" w:styleId="FooterChar">
    <w:name w:val="Footer Char"/>
    <w:basedOn w:val="DefaultParagraphFont"/>
    <w:link w:val="Footer"/>
    <w:uiPriority w:val="99"/>
    <w:rsid w:val="006700CD"/>
  </w:style>
  <w:style w:type="character" w:styleId="Hyperlink">
    <w:name w:val="Hyperlink"/>
    <w:basedOn w:val="DefaultParagraphFont"/>
    <w:uiPriority w:val="99"/>
    <w:unhideWhenUsed/>
    <w:rsid w:val="006700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otes.com/public-health-" TargetMode="External"/><Relationship Id="rId3" Type="http://schemas.openxmlformats.org/officeDocument/2006/relationships/settings" Target="settings.xml"/><Relationship Id="rId7" Type="http://schemas.openxmlformats.org/officeDocument/2006/relationships/hyperlink" Target="http://www.ab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ides.net.alvin.lakh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2014-04-16T16:07:00Z</dcterms:created>
  <dcterms:modified xsi:type="dcterms:W3CDTF">2014-04-16T16:10:00Z</dcterms:modified>
</cp:coreProperties>
</file>